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ink="http://schemas.microsoft.com/office/drawing/2016/ink" xmlns:w16se="http://schemas.microsoft.com/office/word/2015/wordml/symex" xmlns:am3d="http://schemas.microsoft.com/office/drawing/2017/model3d" xmlns:cx2="http://schemas.microsoft.com/office/drawing/2015/10/21/chartex" xmlns:cx1="http://schemas.microsoft.com/office/drawing/2015/9/8/chartex" xmlns:w16="http://schemas.microsoft.com/office/word/2018/wordml" xmlns:cx4="http://schemas.microsoft.com/office/drawing/2016/5/10/chartex" xmlns:cx3="http://schemas.microsoft.com/office/drawing/2016/5/9/chartex" xmlns:cx6="http://schemas.microsoft.com/office/drawing/2016/5/12/chartex" xmlns:cx5="http://schemas.microsoft.com/office/drawing/2016/5/11/chartex" xmlns:cx8="http://schemas.microsoft.com/office/drawing/2016/5/14/chartex" xmlns:cx7="http://schemas.microsoft.com/office/drawing/2016/5/13/chartex" xmlns:w16cex="http://schemas.microsoft.com/office/word/2018/wordml/cex" xmlns:cx="http://schemas.microsoft.com/office/drawing/2014/chartex" xmlns:w16cid="http://schemas.microsoft.com/office/word/2016/wordml/cid" mc:Ignorable="w14 w15 wp14">
  <w:body>
    <w:p>
      <w:pPr>
        <w:rPr>
          <w:b/>
        </w:rPr>
      </w:pPr>
      <w:bookmarkStart w:id="0" w:name="_Toc188248289"/>
    </w:p>
    <w:p>
      <w:pPr>
        <w:rPr>
          <w:b/>
        </w:rPr>
      </w:pPr>
    </w:p>
    <w:p>
      <w:pPr>
        <w:spacing w:after="156" w:afterLines="50"/>
        <w:rPr>
          <w:b/>
        </w:rPr>
      </w:pPr>
      <w:r>
        <w:rPr>
          <w:b/>
        </w:rPr>
        <mc:AlternateContent>
          <mc:Choice Requires="wps">
            <w:drawing>
              <wp:anchor distT="0" distB="0" distL="114300" distR="114300" simplePos="0" relativeHeight="251659264" behindDoc="0" locked="0" layoutInCell="1" allowOverlap="1">
                <wp:simplePos x="0" y="0"/>
                <wp:positionH relativeFrom="column">
                  <wp:posOffset>2859405</wp:posOffset>
                </wp:positionH>
                <wp:positionV relativeFrom="paragraph">
                  <wp:posOffset>-240665</wp:posOffset>
                </wp:positionV>
                <wp:extent cx="720090" cy="720090"/>
                <wp:effectExtent l="0" t="0" r="3810" b="3810"/>
                <wp:wrapNone/>
                <wp:docPr id="16" name="文本框 10511"/>
                <wp:cNvGraphicFramePr/>
                <a:graphic xmlns:a="http://schemas.openxmlformats.org/drawingml/2006/main">
                  <a:graphicData uri="http://schemas.microsoft.com/office/word/2010/wordprocessingShape">
                    <wps:wsp>
                      <wps:cNvSpPr txBox="1"/>
                      <wps:spPr bwMode="auto">
                        <a:xfrm>
                          <a:off x="0" y="0"/>
                          <a:ext cx="720090" cy="720090"/>
                        </a:xfrm>
                        <a:prstGeom prst="rect">
                          <a:avLst/>
                        </a:prstGeom>
                        <a:noFill/>
                        <a:ln w="9525">
                          <a:solidFill>
                            <a:srgbClr val="0000FF"/>
                          </a:solidFill>
                          <a:miter lim="800000"/>
                        </a:ln>
                      </wps:spPr>
                      <wps:txbx>
                        <w:txbxContent>
                          <w:p>
                            <w:pPr>
                              <w:autoSpaceDE w:val="0"/>
                              <w:autoSpaceDN w:val="0"/>
                              <w:adjustRightInd w:val="0"/>
                              <w:rPr>
                                <w:sz w:val="24"/>
                              </w:rPr>
                            </w:pPr>
                            <w:r>
                              <w:rPr>
                                <w:rFonts w:hint="eastAsia"/>
                                <w:sz w:val="24"/>
                              </w:rPr>
                              <w:t>二维码</w:t>
                            </w:r>
                          </w:p>
                        </w:txbxContent>
                      </wps:txbx>
                      <wps:bodyPr rot="0" vert="horz" wrap="square" lIns="91440" tIns="45720" rIns="91440" bIns="45720" anchor="t" anchorCtr="0" upright="1">
                        <a:noAutofit/>
                      </wps:bodyPr>
                    </wps:wsp>
                  </a:graphicData>
                </a:graphic>
              </wp:anchor>
            </w:drawing>
          </mc:Choice>
          <mc:Fallback>
            <w:pict>
              <v:shape id="文本框 10511" o:spid="_x0000_s1026" o:spt="202" type="#_x0000_t202" style="position:absolute;left:0pt;margin-left:225.15pt;margin-top:-18.95pt;height:56.7pt;width:56.7pt;z-index:251659264;mso-width-relative:page;mso-height-relative:page;" filled="f" stroked="t" coordsize="21600,21600" o:gfxdata="UEsDBAoAAAAAAIdO4kAAAAAAAAAAAAAAAAAEAAAAZHJzL1BLAwQUAAAACACHTuJARFcvtNsAAAAK AQAADwAAAGRycy9kb3ducmV2LnhtbE2Py07DMBBF90j8gzVI7Fq7CWnSNJMuUFmwAImCqnbnxEMS 4UcUuw/+HrOC5ege3Xum2lyNZmea/OAswmIugJFtnRpsh/Dx/jQrgPkgrZLaWUL4Jg+b+vamkqVy F/tG513oWCyxvpQIfQhjyblvezLSz91INmafbjIyxHPquJrkJZYbzRMhltzIwcaFXo702FP7tTsZ hP3xtTm6MdFJ0eyfD77Ypi+HLeL93UKsgQW6hj8YfvWjOtTRqXEnqzzTCA+ZSCOKMEvzFbBIZMs0 B9Yg5FkGvK74/xfqH1BLAwQUAAAACACHTuJAWz6FriUCAAAyBAAADgAAAGRycy9lMm9Eb2MueG1s rVNNjtMwGN0jcQfLe5qmaodp1HQEUxUh8ScNHMBxnMaS7c/YbpNyALgBq9mw51w9B5+dtlOGzSzI IrL9Pb/P7/l5cdNrRXbCeQmmpPloTIkwHGppNiX98nn94poSH5ipmQIjSroXnt4snz9bdLYQE2hB 1cIRJDG+6GxJ2xBskWWet0IzPwIrDBYbcJoFnLpNVjvWIbtW2WQ8vso6cLV1wIX3uLoaivTI6J5C CE0juVgB32phwsDqhGIBJflWWk+X6bRNI3j42DReBKJKikpD+mMTHFfxny0XrNg4ZlvJj0dgTznC I02aSYNNz1QrFhjZOvkPlZbcgYcmjDjobBCSHEEV+fiRN3ctsyJpQau9PZvu/x8t/7D75IisMQlX lBim8cYPP38c7n8ffn0n+XiW59GjzvoCoXcWwaF/DT3iT+s+Llbde6hxL9sGSEb0jdPREJRIEI1+ 789+iz4QjosvMQ9zrHAsHcfYK2PFabN1PrwRoEkclNThdSZytnvnwwA9QWIvA2upVLpSZUhX0vls MksbPChZx2KEebepbpUjOxZDgd96HbVg379gWgYMupK6pNcRlcKCIGUQGw2JwgdrQl/1yBAXK6j3 6IeDIWr40HDQgvtGSYcxK6n/umVOUKLeGrzHeT6dxlymyXSGLlDiLivVZYUZjlQlDZQMw9swZHlr ndy02ClPcg28wntoZPLo4VTHc2OUktpj7GNWL+cJ9fDUl38AUEsDBAoAAAAAAIdO4kAAAAAAAAAA AAAAAAAGAAAAX3JlbHMvUEsDBBQAAAAIAIdO4kCKFGY80QAAAJQBAAALAAAAX3JlbHMvLnJlbHOl kMFqwzAMhu+DvYPRfXGawxijTi+j0GvpHsDYimMaW0Yy2fr28w6DZfS2o36h7xP//vCZFrUiS6Rs YNf1oDA78jEHA++X49MLKKk2e7tQRgM3FDiMjw/7My62tiOZYxHVKFkMzLWWV63FzZisdFQwt81E nGxtIwddrLvagHro+2fNvxkwbpjq5A3wyQ+gLrfSzH/YKTomoal2jpKmaYruHlUHtmWO7sg24Ru5 RrMcsBrwLBoHalnXfgR9X7/7p97TRz7jutV+h4zrj1dvuhy/AFBLAwQUAAAACACHTuJAfublIPcA AADhAQAAEwAAAFtDb250ZW50X1R5cGVzXS54bWyVkUFOwzAQRfdI3MHyFiVOu0AIJemCtEtAqBxg ZE8Si2RseUxob4+TthtEkVjaM/+/J7vcHMZBTBjYOqrkKi+kQNLOWOoq+b7fZQ9ScAQyMDjCSh6R 5aa+vSn3R48sUpq4kn2M/lEp1j2OwLnzSGnSujBCTMfQKQ/6AzpU66K4V9pRRIpZnDtkXTbYwucQ xfaQrk8mAQeW4um0OLMqCd4PVkNMpmoi84OSnQl5Si473FvPd0lDql8J8+Q64Jx7SU8TrEHxCiE+ w5g0lAmsjPuigFP+d8lsOXLm2tZqzJvATYq94XSxutaOa9c4/d/y7ZK6dKvlg+pvUEsBAhQAFAAA AAgAh07iQH7m5SD3AAAA4QEAABMAAAAAAAAAAQAgAAAAmQQAAFtDb250ZW50X1R5cGVzXS54bWxQ SwECFAAKAAAAAACHTuJAAAAAAAAAAAAAAAAABgAAAAAAAAAAABAAAAB7AwAAX3JlbHMvUEsBAhQA FAAAAAgAh07iQIoUZjzRAAAAlAEAAAsAAAAAAAAAAQAgAAAAnwMAAF9yZWxzLy5yZWxzUEsBAhQA CgAAAAAAh07iQAAAAAAAAAAAAAAAAAQAAAAAAAAAAAAQAAAAAAAAAGRycy9QSwECFAAUAAAACACH TuJARFcvtNsAAAAKAQAADwAAAAAAAAABACAAAAAiAAAAZHJzL2Rvd25yZXYueG1sUEsBAhQAFAAA AAgAh07iQFs+ha4lAgAAMgQAAA4AAAAAAAAAAQAgAAAAKgEAAGRycy9lMm9Eb2MueG1sUEsFBgAA AAAGAAYAWQEAAMEFAAAAAA== ">
                <v:fill on="f" focussize="0,0"/>
                <v:stroke color="#0000FF" miterlimit="8" joinstyle="miter"/>
                <v:imagedata o:title=""/>
                <o:lock v:ext="edit" aspectratio="f"/>
                <v:textbox>
                  <w:txbxContent>
                    <w:p>
                      <w:pPr>
                        <w:autoSpaceDE w:val="0"/>
                        <w:autoSpaceDN w:val="0"/>
                        <w:adjustRightInd w:val="0"/>
                        <w:rPr>
                          <w:sz w:val="24"/>
                        </w:rPr>
                      </w:pPr>
                      <w:r>
                        <w:rPr>
                          <w:rFonts w:hint="eastAsia"/>
                          <w:sz w:val="24"/>
                        </w:rPr>
                        <w:t>二维码</w:t>
                      </w:r>
                    </w:p>
                  </w:txbxContent>
                </v:textbox>
              </v:shape>
            </w:pict>
          </mc:Fallback>
        </mc:AlternateContent>
      </w:r>
    </w:p>
    <w:p>
      <w:pPr>
        <w:spacing w:after="156" w:afterLines="50"/>
        <w:rPr>
          <w:b/>
        </w:rPr>
      </w:pPr>
    </w:p>
    <w:p>
      <w:pPr>
        <w:spacing w:after="156" w:afterLines="50"/>
      </w:pPr>
    </w:p>
    <w:p>
      <w:pPr>
        <w:spacing w:after="156" w:afterLines="50"/>
      </w:pPr>
    </w:p>
    <w:p>
      <w:pPr>
        <w:jc w:val="center"/>
        <w:rPr>
          <w:rFonts w:eastAsia="隶书"/>
          <w:sz w:val="48"/>
        </w:rPr>
      </w:pPr>
      <w:r>
        <w:rPr>
          <w:rFonts w:eastAsia="隶书"/>
          <w:sz w:val="48"/>
        </w:rPr>
        <w:t>健研检测集团有限公司</w:t>
      </w:r>
    </w:p>
    <w:p>
      <w:pPr>
        <w:ind w:right="97"/>
        <w:jc w:val="center"/>
        <w:rPr>
          <w:rFonts w:eastAsia="黑体"/>
          <w:sz w:val="72"/>
        </w:rPr>
      </w:pPr>
      <w:r>
        <w:rPr>
          <w:rFonts w:hAnsi="黑体" w:eastAsia="黑体"/>
          <w:sz w:val="72"/>
        </w:rPr>
        <w:t>检</w:t>
      </w:r>
      <w:r>
        <w:rPr>
          <w:rFonts w:hint="eastAsia" w:hAnsi="黑体" w:eastAsia="黑体"/>
          <w:sz w:val="72"/>
        </w:rPr>
        <w:t xml:space="preserve"> </w:t>
      </w:r>
      <w:r>
        <w:rPr>
          <w:rFonts w:hAnsi="黑体" w:eastAsia="黑体"/>
          <w:sz w:val="72"/>
        </w:rPr>
        <w:t>测</w:t>
      </w:r>
      <w:r>
        <w:rPr>
          <w:rFonts w:hint="eastAsia" w:hAnsi="黑体" w:eastAsia="黑体"/>
          <w:sz w:val="72"/>
        </w:rPr>
        <w:t xml:space="preserve"> </w:t>
      </w:r>
      <w:r>
        <w:rPr>
          <w:rFonts w:hAnsi="黑体" w:eastAsia="黑体"/>
          <w:sz w:val="72"/>
        </w:rPr>
        <w:t>报</w:t>
      </w:r>
      <w:r>
        <w:rPr>
          <w:rFonts w:hint="eastAsia" w:hAnsi="黑体" w:eastAsia="黑体"/>
          <w:sz w:val="72"/>
        </w:rPr>
        <w:t xml:space="preserve"> </w:t>
      </w:r>
      <w:r>
        <w:rPr>
          <w:rFonts w:hAnsi="黑体" w:eastAsia="黑体"/>
          <w:sz w:val="72"/>
        </w:rPr>
        <w:t>告</w:t>
      </w:r>
    </w:p>
    <w:p>
      <w:pPr>
        <w:pStyle w:val="6"/>
      </w:pPr>
    </w:p>
    <w:p>
      <w:pPr>
        <w:jc w:val="center"/>
      </w:pPr>
      <w:r>
        <w:t>报告编号：</w:t>
      </w:r>
      <w:bookmarkStart w:id="1" w:name="ReportID"/>
      <w:bookmarkStart w:id="2" w:name="报告编号"/>
      <w:r>
        <w:t>XJJA-A00-0000000</w:t>
      </w:r>
      <w:bookmarkEnd w:id="1"/>
      <w:bookmarkEnd w:id="2"/>
    </w:p>
    <w:p>
      <w:pPr>
        <w:jc w:val="center"/>
      </w:pPr>
    </w:p>
    <w:p>
      <w:pPr>
        <w:pStyle w:val="6"/>
      </w:pPr>
    </w:p>
    <w:p>
      <w:pPr>
        <w:ind w:firstLine="2168" w:firstLineChars="900"/>
        <w:jc w:val="left"/>
        <w:rPr>
          <w:b/>
          <w:bCs/>
          <w:sz w:val="24"/>
        </w:rPr>
      </w:pPr>
    </w:p>
    <w:p>
      <w:pPr>
        <w:ind w:firstLine="2168" w:firstLineChars="900"/>
        <w:jc w:val="left"/>
        <w:rPr>
          <w:b/>
          <w:bCs/>
          <w:sz w:val="24"/>
        </w:rPr>
      </w:pPr>
    </w:p>
    <w:p>
      <w:pPr>
        <w:ind w:firstLine="2168" w:firstLineChars="900"/>
        <w:jc w:val="left"/>
        <w:rPr>
          <w:b/>
          <w:bCs/>
          <w:sz w:val="24"/>
        </w:rPr>
      </w:pPr>
    </w:p>
    <w:p>
      <w:pPr>
        <w:ind w:firstLine="2164" w:firstLineChars="898"/>
        <w:jc w:val="left"/>
        <w:rPr>
          <w:color w:val="0000FF"/>
          <w:sz w:val="28"/>
        </w:rPr>
      </w:pPr>
      <w:r>
        <w:rPr>
          <w:b/>
          <w:bCs/>
          <w:sz w:val="24"/>
        </w:rPr>
        <w:t>工程名称：</w:t>
      </w:r>
      <w:bookmarkStart w:id="3" w:name="_Hlk63169098"/>
      <w:r>
        <w:rPr>
          <w:rFonts w:hint="eastAsia"/>
          <w:color w:val="0000FF"/>
          <w:sz w:val="28"/>
        </w:rPr>
        <w:t>江东大桥</w:t>
      </w:r>
      <w:bookmarkStart w:id="4" w:name="_Hlk63772710"/>
      <w:bookmarkEnd w:id="3"/>
      <w:bookmarkEnd w:id="4"/>
    </w:p>
    <w:p>
      <w:pPr>
        <w:ind w:firstLine="2164" w:firstLineChars="898"/>
        <w:jc w:val="left"/>
        <w:rPr>
          <w:rFonts w:hint="eastAsia"/>
          <w:color w:val="0000FF"/>
          <w:sz w:val="28"/>
        </w:rPr>
      </w:pPr>
      <w:r>
        <w:rPr>
          <w:b/>
          <w:bCs/>
          <w:sz w:val="24"/>
        </w:rPr>
        <w:t>委托单位：</w:t>
      </w:r>
      <w:bookmarkStart w:id="5" w:name="_Hlk63170358"/>
      <w:r>
        <w:rPr>
          <w:rFonts w:hint="eastAsia"/>
          <w:color w:val="0000FF"/>
          <w:sz w:val="28"/>
        </w:rPr>
        <w:t>漳州市政工程管理处</w:t>
      </w:r>
      <w:bookmarkEnd w:id="5"/>
    </w:p>
    <w:p>
      <w:pPr>
        <w:ind w:firstLine="2164" w:firstLineChars="898"/>
        <w:jc w:val="left"/>
        <w:rPr>
          <w:sz w:val="28"/>
        </w:rPr>
      </w:pPr>
      <w:r>
        <w:rPr>
          <w:b/>
          <w:bCs/>
          <w:sz w:val="24"/>
        </w:rPr>
        <w:t>检测对象：</w:t>
      </w:r>
      <w:bookmarkStart w:id="6" w:name="_Hlk63174516"/>
      <w:r>
        <w:rPr>
          <w:rFonts w:hint="eastAsia"/>
          <w:color w:val="0000FF"/>
          <w:sz w:val="28"/>
        </w:rPr>
        <w:t>桥梁</w:t>
      </w:r>
      <w:bookmarkEnd w:id="6"/>
    </w:p>
    <w:p>
      <w:pPr>
        <w:ind w:firstLine="2164" w:firstLineChars="898"/>
        <w:jc w:val="left"/>
        <w:rPr>
          <w:b/>
          <w:bCs/>
          <w:color w:val="FF0000"/>
          <w:sz w:val="28"/>
        </w:rPr>
      </w:pPr>
      <w:r>
        <w:rPr>
          <w:b/>
          <w:bCs/>
          <w:sz w:val="24"/>
        </w:rPr>
        <w:t>检测性质：</w:t>
      </w:r>
      <w:r>
        <w:rPr>
          <w:sz w:val="28"/>
        </w:rPr>
        <w:t>委托检测</w:t>
      </w:r>
    </w:p>
    <w:p>
      <w:pPr>
        <w:ind w:firstLine="2164" w:firstLineChars="898"/>
        <w:jc w:val="left"/>
        <w:rPr>
          <w:sz w:val="28"/>
        </w:rPr>
      </w:pPr>
      <w:r>
        <w:rPr>
          <w:b/>
          <w:bCs/>
          <w:sz w:val="24"/>
        </w:rPr>
        <w:t>检测内容：</w:t>
      </w:r>
      <w:r>
        <w:rPr>
          <w:rFonts w:hint="eastAsia"/>
          <w:sz w:val="28"/>
        </w:rPr>
        <w:t>定期检查</w:t>
      </w:r>
    </w:p>
    <w:p>
      <w:pPr>
        <w:tabs>
          <w:tab w:val="left" w:pos="5640"/>
        </w:tabs>
        <w:spacing w:after="156" w:afterLines="50"/>
        <w:ind w:firstLine="2625" w:firstLineChars="1250"/>
      </w:pPr>
    </w:p>
    <w:p>
      <w:pPr>
        <w:spacing w:after="156" w:afterLines="50"/>
        <w:jc w:val="center"/>
      </w:pPr>
    </w:p>
    <w:p>
      <w:pPr>
        <w:spacing w:after="156" w:afterLines="50"/>
        <w:jc w:val="center"/>
      </w:pPr>
    </w:p>
    <w:p>
      <w:pPr>
        <w:spacing w:after="156" w:afterLines="50"/>
        <w:jc w:val="center"/>
      </w:pPr>
    </w:p>
    <w:p>
      <w:pPr>
        <w:spacing w:after="156" w:afterLines="50"/>
        <w:jc w:val="center"/>
      </w:pPr>
    </w:p>
    <w:p>
      <w:pPr>
        <w:spacing w:after="156" w:afterLines="50"/>
        <w:jc w:val="center"/>
      </w:pPr>
    </w:p>
    <w:p>
      <w:pPr>
        <w:ind w:right="97" w:rightChars="46"/>
        <w:jc w:val="left"/>
        <w:rPr>
          <w:sz w:val="24"/>
        </w:rPr>
      </w:pPr>
      <w:r>
        <w:rPr>
          <w:sz w:val="24"/>
        </w:rPr>
        <w:t>报告签发日期：2020年12月3日</w:t>
      </w:r>
      <w:r>
        <w:rPr>
          <w:rFonts w:hint="eastAsia"/>
          <w:sz w:val="24"/>
        </w:rPr>
        <w:t xml:space="preserve">                                           </w:t>
      </w:r>
      <w:r>
        <w:rPr>
          <w:sz w:val="24"/>
        </w:rPr>
        <w:t>共5</w:t>
      </w:r>
      <w:r>
        <w:rPr>
          <w:rFonts w:hint="eastAsia"/>
          <w:sz w:val="24"/>
        </w:rPr>
        <w:t>7</w:t>
      </w:r>
      <w:r>
        <w:rPr>
          <w:sz w:val="24"/>
        </w:rPr>
        <w:t>页</w:t>
      </w:r>
    </w:p>
    <w:tbl>
      <w:tblPr>
        <w:tblStyle w:val="23"/>
        <w:tblW w:w="9720"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864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97" w:hRule="atLeast"/>
        </w:trPr>
        <w:tc>
          <w:tcPr>
            <w:tcW w:w="9720" w:type="dxa"/>
            <w:gridSpan w:val="2"/>
            <w:tcBorders>
              <w:top w:val="single" w:color="auto" w:sz="4" w:space="0"/>
              <w:bottom w:val="single" w:color="auto" w:sz="4" w:space="0"/>
            </w:tcBorders>
            <w:vAlign w:val="center"/>
          </w:tcPr>
          <w:p>
            <w:pPr>
              <w:spacing w:line="0" w:lineRule="atLeast"/>
              <w:rPr>
                <w:sz w:val="20"/>
              </w:rPr>
            </w:pPr>
            <w:r>
              <w:rPr>
                <w:position w:val="12"/>
                <w:sz w:val="15"/>
              </w:rPr>
              <w:t>地址:厦门市湖滨南路</w:t>
            </w:r>
            <w:r>
              <w:rPr>
                <w:rFonts w:hint="eastAsia"/>
                <w:position w:val="12"/>
                <w:sz w:val="15"/>
              </w:rPr>
              <w:t xml:space="preserve">  </w:t>
            </w:r>
            <w:r>
              <w:rPr>
                <w:position w:val="12"/>
                <w:sz w:val="15"/>
              </w:rPr>
              <w:t>62号网址:www.xmabr.com</w:t>
            </w:r>
            <w:r>
              <w:rPr>
                <w:rFonts w:hint="eastAsia"/>
                <w:position w:val="12"/>
                <w:sz w:val="15"/>
              </w:rPr>
              <w:t xml:space="preserve">  </w:t>
            </w:r>
            <w:r>
              <w:rPr>
                <w:position w:val="12"/>
                <w:sz w:val="15"/>
              </w:rPr>
              <w:t>业务电话:(0592)2273759</w:t>
            </w:r>
            <w:r>
              <w:rPr>
                <w:rFonts w:hint="eastAsia"/>
                <w:position w:val="12"/>
                <w:sz w:val="15"/>
              </w:rPr>
              <w:t xml:space="preserve">  </w:t>
            </w:r>
            <w:r>
              <w:rPr>
                <w:position w:val="12"/>
                <w:sz w:val="15"/>
              </w:rPr>
              <w:t>电子邮箱:</w:t>
            </w:r>
            <w:r>
              <w:fldChar w:fldCharType="begin"/>
            </w:r>
            <w:r>
              <w:instrText xml:space="preserve"> HYPERLINK "mailto:jzjg@xmabr.com" </w:instrText>
            </w:r>
            <w:r>
              <w:fldChar w:fldCharType="separate"/>
            </w:r>
            <w:r>
              <w:rPr>
                <w:rStyle w:val="29"/>
                <w:position w:val="12"/>
                <w:sz w:val="15"/>
              </w:rPr>
              <w:t>jzjg@xmabr.com</w:t>
            </w:r>
            <w:r>
              <w:rPr>
                <w:rStyle w:val="29"/>
                <w:position w:val="12"/>
                <w:sz w:val="15"/>
              </w:rPr>
              <w:fldChar w:fldCharType="end"/>
            </w:r>
            <w:r>
              <w:rPr>
                <w:rFonts w:hint="eastAsia"/>
              </w:rPr>
              <w:t xml:space="preserve"> </w:t>
            </w:r>
            <w:r>
              <w:rPr>
                <w:position w:val="12"/>
                <w:sz w:val="15"/>
              </w:rPr>
              <w:t>传真:(0592)2273701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80" w:type="dxa"/>
            <w:tcBorders>
              <w:top w:val="single" w:color="auto" w:sz="4" w:space="0"/>
              <w:bottom w:val="single" w:color="auto" w:sz="4" w:space="0"/>
              <w:right w:val="nil"/>
            </w:tcBorders>
          </w:tcPr>
          <w:p>
            <w:pPr>
              <w:spacing w:line="0" w:lineRule="atLeast"/>
              <w:rPr>
                <w:position w:val="12"/>
                <w:sz w:val="15"/>
              </w:rPr>
            </w:pPr>
            <w:r>
              <w:t>【声明】：</w:t>
            </w:r>
          </w:p>
        </w:tc>
        <w:tc>
          <w:tcPr>
            <w:tcW w:w="8640" w:type="dxa"/>
            <w:tcBorders>
              <w:top w:val="single" w:color="auto" w:sz="4" w:space="0"/>
              <w:left w:val="nil"/>
              <w:bottom w:val="single" w:color="auto" w:sz="4" w:space="0"/>
            </w:tcBorders>
          </w:tcPr>
          <w:p>
            <w:pPr>
              <w:numPr>
                <w:ilvl w:val="0"/>
                <w:numId w:val="1"/>
              </w:numPr>
              <w:spacing w:line="0" w:lineRule="atLeast"/>
              <w:rPr>
                <w:sz w:val="18"/>
              </w:rPr>
            </w:pPr>
            <w:r>
              <w:rPr>
                <w:sz w:val="18"/>
              </w:rPr>
              <w:t>本报告（含复制件）未盖“检验检测专用章”无效；涂改无效。</w:t>
            </w:r>
          </w:p>
          <w:p>
            <w:pPr>
              <w:numPr>
                <w:ilvl w:val="0"/>
                <w:numId w:val="1"/>
              </w:numPr>
              <w:spacing w:line="0" w:lineRule="atLeast"/>
              <w:rPr>
                <w:b/>
                <w:sz w:val="18"/>
              </w:rPr>
            </w:pPr>
            <w:r>
              <w:rPr>
                <w:sz w:val="18"/>
              </w:rPr>
              <w:t>未经本机构同意不得全部或部分复制、摘抄；有关检测检验数据未经本检测机构或有关行政主管部门允许，任何单位不得擅自向社会发布信息。</w:t>
            </w:r>
          </w:p>
          <w:p>
            <w:pPr>
              <w:numPr>
                <w:ilvl w:val="0"/>
                <w:numId w:val="1"/>
              </w:numPr>
              <w:spacing w:line="0" w:lineRule="atLeast"/>
              <w:rPr>
                <w:sz w:val="18"/>
              </w:rPr>
            </w:pPr>
            <w:r>
              <w:rPr>
                <w:sz w:val="18"/>
              </w:rPr>
              <w:t>对本报告若有异议，请拨打申诉电话：（0592）2273710，电子邮箱：quality@xmabr.com。</w:t>
            </w:r>
          </w:p>
        </w:tc>
      </w:tr>
    </w:tbl>
    <w:p>
      <w:pPr>
        <w:jc w:val="right"/>
        <w:rPr>
          <w:szCs w:val="21"/>
        </w:rPr>
      </w:pPr>
    </w:p>
    <w:p w:rsidR="00255572" w:rsidRDefault="0080381C">
      <w:pPr>
        <w:pStyle w:val="a"/>
        <w:spacing w:beforeLines="50" w:before="156"/>
        <w:jc w:val="center"/>
        <w:rPr>
          <w:rFonts w:ascii="Times New Roman" w:hAnsi="Times New Roman"/>
          <w:b/>
          <w:color w:val="0000FF"/>
          <w:sz w:val="24"/>
        </w:rPr>
      </w:pPr>
      <w:bookmarkStart w:id="0" w:name="_GoBack"/>
      <w:bookmarkEnd w:id="0"/>
      <w:r>
        <w:rPr>
          <w:rFonts w:ascii="Times New Roman" w:hAnsi="Times New Roman"/>
          <w:b/>
          <w:color w:val="0000FF"/>
          <w:sz w:val="24"/>
        </w:rPr>
        <w:t>主要参加人员一览表</w:t>
      </w:r>
    </w:p>
    <w:tbl>
      <w:tblPr>
        <w:tblW w:w="87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5"/>
        <w:gridCol w:w="1946"/>
        <w:gridCol w:w="2123"/>
        <w:gridCol w:w="1516"/>
        <w:gridCol w:w="2086"/>
      </w:tblGrid>
      <w:tr w:rsidR="00255572">
        <w:trPr>
          <w:trHeight w:hRule="exact" w:val="556"/>
          <w:tblHeader/>
          <w:jc w:val="center"/>
        </w:trPr>
        <w:tc>
          <w:tcPr>
            <w:tcW w:w="1075" w:type="dxa"/>
            <w:vAlign w:val="center"/>
          </w:tcPr>
          <w:p w:rsidR="00255572" w:rsidRDefault="0080381C">
            <w:pPr>
              <w:spacing w:line="240" w:lineRule="atLeast"/>
              <w:ind w:left="480" w:hanging="480"/>
              <w:jc w:val="center"/>
              <w:rPr>
                <w:rFonts w:ascii="Times New Roman" w:hAnsi="Times New Roman"/>
                <w:bCs/>
                <w:color w:val="0000FF"/>
                <w:kern w:val="0"/>
                <w:szCs w:val="21"/>
              </w:rPr>
            </w:pPr>
            <w:r>
              <w:rPr>
                <w:rFonts w:ascii="Times New Roman" w:hAnsi="Times New Roman"/>
                <w:bCs/>
                <w:color w:val="0000FF"/>
                <w:kern w:val="0"/>
                <w:szCs w:val="21"/>
              </w:rPr>
              <w:t>序号</w:t>
            </w:r>
          </w:p>
        </w:tc>
        <w:tc>
          <w:tcPr>
            <w:tcW w:w="1946" w:type="dxa"/>
            <w:vAlign w:val="center"/>
          </w:tcPr>
          <w:p w:rsidR="00255572" w:rsidRDefault="0080381C">
            <w:pPr>
              <w:spacing w:line="240" w:lineRule="atLeast"/>
              <w:ind w:left="480" w:hanging="480"/>
              <w:jc w:val="center"/>
              <w:rPr>
                <w:rFonts w:ascii="Times New Roman" w:hAnsi="Times New Roman"/>
                <w:bCs/>
                <w:color w:val="0000FF"/>
                <w:kern w:val="0"/>
                <w:szCs w:val="21"/>
              </w:rPr>
            </w:pPr>
            <w:r>
              <w:rPr>
                <w:rFonts w:ascii="Times New Roman" w:hAnsi="Times New Roman"/>
                <w:bCs/>
                <w:color w:val="0000FF"/>
                <w:kern w:val="0"/>
                <w:szCs w:val="21"/>
              </w:rPr>
              <w:t>姓</w:t>
            </w:r>
            <w:r>
              <w:rPr>
                <w:rFonts w:ascii="Times New Roman" w:hAnsi="Times New Roman"/>
                <w:bCs/>
                <w:color w:val="0000FF"/>
                <w:kern w:val="0"/>
                <w:szCs w:val="21"/>
              </w:rPr>
              <w:t xml:space="preserve"> </w:t>
            </w:r>
            <w:r>
              <w:rPr>
                <w:rFonts w:ascii="Times New Roman" w:hAnsi="Times New Roman"/>
                <w:bCs/>
                <w:color w:val="0000FF"/>
                <w:kern w:val="0"/>
                <w:szCs w:val="21"/>
              </w:rPr>
              <w:t>名</w:t>
            </w:r>
            <w:r>
              <w:rPr>
                <w:rFonts w:ascii="Times New Roman" w:hAnsi="Times New Roman" w:hint="eastAsia"/>
                <w:bCs/>
                <w:color w:val="0000FF"/>
                <w:kern w:val="0"/>
                <w:szCs w:val="21"/>
              </w:rPr>
              <w:t/>
            </w:r>
            <w:proofErr w:type="spellStart"/>
            <w:proofErr w:type="spellEnd"/>
          </w:p>
        </w:tc>
        <w:tc>
          <w:tcPr>
            <w:tcW w:w="2123" w:type="dxa"/>
            <w:vAlign w:val="center"/>
          </w:tcPr>
          <w:p w:rsidR="00255572" w:rsidRDefault="0080381C">
            <w:pPr>
              <w:spacing w:line="240" w:lineRule="atLeast"/>
              <w:ind w:left="480" w:hanging="480"/>
              <w:jc w:val="center"/>
              <w:rPr>
                <w:rFonts w:ascii="Times New Roman" w:hAnsi="Times New Roman"/>
                <w:bCs/>
                <w:color w:val="0000FF"/>
                <w:kern w:val="0"/>
                <w:szCs w:val="21"/>
              </w:rPr>
            </w:pPr>
            <w:r>
              <w:rPr>
                <w:rFonts w:ascii="Times New Roman" w:hAnsi="Times New Roman"/>
                <w:bCs/>
                <w:color w:val="0000FF"/>
                <w:kern w:val="0"/>
                <w:szCs w:val="21"/>
              </w:rPr>
              <w:t>技术职称</w:t>
            </w:r>
          </w:p>
        </w:tc>
        <w:tc>
          <w:tcPr>
            <w:tcW w:w="1516" w:type="dxa"/>
            <w:vAlign w:val="center"/>
          </w:tcPr>
          <w:p w:rsidR="00255572" w:rsidRDefault="0080381C">
            <w:pPr>
              <w:spacing w:line="240" w:lineRule="atLeast"/>
              <w:ind w:left="480" w:hanging="480"/>
              <w:jc w:val="center"/>
              <w:rPr>
                <w:rFonts w:ascii="Times New Roman" w:hAnsi="Times New Roman"/>
                <w:bCs/>
                <w:color w:val="0000FF"/>
                <w:kern w:val="0"/>
                <w:szCs w:val="21"/>
              </w:rPr>
            </w:pPr>
            <w:r>
              <w:rPr>
                <w:rFonts w:ascii="Times New Roman" w:hAnsi="Times New Roman"/>
                <w:bCs/>
                <w:color w:val="0000FF"/>
                <w:kern w:val="0"/>
                <w:szCs w:val="21"/>
              </w:rPr>
              <w:t>检测资质等级</w:t>
            </w:r>
          </w:p>
        </w:tc>
        <w:tc>
          <w:tcPr>
            <w:tcW w:w="2086" w:type="dxa"/>
            <w:vAlign w:val="center"/>
          </w:tcPr>
          <w:p w:rsidR="00255572" w:rsidRDefault="0080381C">
            <w:pPr>
              <w:spacing w:line="240" w:lineRule="atLeast"/>
              <w:ind w:left="480" w:hanging="480"/>
              <w:jc w:val="center"/>
              <w:rPr>
                <w:rFonts w:ascii="Times New Roman" w:hAnsi="Times New Roman"/>
                <w:bCs/>
                <w:color w:val="0000FF"/>
                <w:kern w:val="0"/>
                <w:szCs w:val="21"/>
              </w:rPr>
            </w:pPr>
            <w:r>
              <w:rPr>
                <w:rFonts w:ascii="Times New Roman" w:hAnsi="Times New Roman"/>
                <w:bCs/>
                <w:color w:val="0000FF"/>
                <w:kern w:val="0"/>
                <w:szCs w:val="21"/>
              </w:rPr>
              <w:t>资质证书编号</w:t>
            </w:r>
          </w:p>
        </w:tc>
      </w:tr>
      <w:tr>
        <w:tc>
          <w:tcPr>
            <w:vAlign w:val="center"/>
          </w:tcPr>
          <w:p>
            <w:pPr>
              <w:ind/>
              <w:jc w:val="center"/>
            </w:pPr>
            <w:r>
              <w:rPr>
                <w:color w:val="191970"/>
              </w:rPr>
              <w:t>1</w:t>
            </w:r>
            <w:r>
              <w:rPr/>
            </w:r>
          </w:p>
        </w:tc>
        <w:tc>
          <w:tcPr>
            <w:vAlign w:val="center"/>
          </w:tcPr>
          <w:p>
            <w:pPr>
              <w:ind/>
              <w:jc w:val="center"/>
            </w:pPr>
            <w:r>
              <w:rPr>
                <w:color w:val="191970"/>
              </w:rPr>
              <w:t>林翼锋</w:t>
            </w:r>
            <w:r>
              <w:rPr/>
            </w:r>
          </w:p>
        </w:tc>
        <w:tc>
          <w:tcPr>
            <w:vAlign w:val="center"/>
          </w:tcPr>
          <w:p>
            <w:pPr>
              <w:ind/>
              <w:jc w:val="center"/>
            </w:pPr>
            <w:r>
              <w:rPr>
                <w:color w:val="191970"/>
              </w:rPr>
              <w:t>工程师</w:t>
            </w:r>
            <w:r>
              <w:rPr/>
            </w:r>
          </w:p>
        </w:tc>
        <w:tc>
          <w:tcPr>
            <w:vAlign w:val="center"/>
          </w:tcPr>
          <w:p>
            <w:pPr>
              <w:ind/>
              <w:jc w:val="center"/>
            </w:pPr>
            <w:r>
              <w:rPr>
                <w:color w:val="191970"/>
              </w:rPr>
              <w:t>检测师</w:t>
            </w:r>
            <w:r>
              <w:rPr/>
            </w:r>
          </w:p>
        </w:tc>
        <w:tc>
          <w:tcPr>
            <w:vAlign w:val="center"/>
          </w:tcPr>
          <w:p>
            <w:pPr>
              <w:ind/>
              <w:jc w:val="center"/>
            </w:pPr>
            <w:r>
              <w:rPr>
                <w:color w:val="191970"/>
              </w:rPr>
              <w:t>112882GQS</w:t>
            </w:r>
            <w:r>
              <w:rPr/>
            </w:r>
          </w:p>
        </w:tc>
      </w:tr>
      <w:tr>
        <w:tc>
          <w:tcPr>
            <w:vAlign w:val="center"/>
          </w:tcPr>
          <w:p>
            <w:pPr>
              <w:ind/>
              <w:jc w:val="center"/>
            </w:pPr>
            <w:r>
              <w:rPr>
                <w:color w:val="191970"/>
              </w:rPr>
              <w:t>2</w:t>
            </w:r>
            <w:r>
              <w:rPr/>
            </w:r>
          </w:p>
        </w:tc>
        <w:tc>
          <w:tcPr>
            <w:vAlign w:val="center"/>
          </w:tcPr>
          <w:p>
            <w:pPr>
              <w:ind/>
              <w:jc w:val="center"/>
            </w:pPr>
            <w:r>
              <w:rPr>
                <w:color w:val="191970"/>
              </w:rPr>
              <w:t>张三</w:t>
            </w:r>
            <w:r>
              <w:rPr/>
            </w:r>
          </w:p>
        </w:tc>
        <w:tc>
          <w:tcPr>
            <w:vAlign w:val="center"/>
          </w:tcPr>
          <w:p>
            <w:pPr>
              <w:ind/>
              <w:jc w:val="center"/>
            </w:pPr>
            <w:r>
              <w:rPr>
                <w:color w:val="191970"/>
              </w:rPr>
              <w:t>教授工程师</w:t>
            </w:r>
            <w:r>
              <w:rPr/>
            </w:r>
          </w:p>
        </w:tc>
        <w:tc>
          <w:tcPr>
            <w:vAlign w:val="center"/>
          </w:tcPr>
          <w:p>
            <w:pPr>
              <w:ind/>
              <w:jc w:val="center"/>
            </w:pPr>
            <w:r>
              <w:rPr>
                <w:color w:val="191970"/>
              </w:rPr>
              <w:t>检测师</w:t>
            </w:r>
            <w:r>
              <w:rPr/>
            </w:r>
          </w:p>
        </w:tc>
        <w:tc>
          <w:tcPr>
            <w:vAlign w:val="center"/>
          </w:tcPr>
          <w:p>
            <w:pPr>
              <w:ind/>
              <w:jc w:val="center"/>
            </w:pPr>
            <w:r>
              <w:rPr>
                <w:color w:val="191970"/>
              </w:rPr>
              <w:t>IFY4VUB29</w:t>
            </w:r>
            <w:r>
              <w:rPr/>
            </w:r>
          </w:p>
        </w:tc>
      </w:tr>
      <w:tr>
        <w:tc>
          <w:tcPr>
            <w:vAlign w:val="center"/>
          </w:tcPr>
          <w:p>
            <w:pPr>
              <w:ind/>
              <w:jc w:val="center"/>
            </w:pPr>
            <w:r>
              <w:rPr>
                <w:color w:val="191970"/>
              </w:rPr>
              <w:t>3</w:t>
            </w:r>
            <w:r>
              <w:rPr/>
            </w:r>
          </w:p>
        </w:tc>
        <w:tc>
          <w:tcPr>
            <w:vAlign w:val="center"/>
          </w:tcPr>
          <w:p>
            <w:pPr>
              <w:ind/>
              <w:jc w:val="center"/>
            </w:pPr>
            <w:r>
              <w:rPr>
                <w:color w:val="191970"/>
              </w:rPr>
              <w:t>李四</w:t>
            </w:r>
            <w:r>
              <w:rPr/>
            </w:r>
          </w:p>
        </w:tc>
        <w:tc>
          <w:tcPr>
            <w:vAlign w:val="center"/>
          </w:tcPr>
          <w:p>
            <w:pPr>
              <w:ind/>
              <w:jc w:val="center"/>
            </w:pPr>
            <w:r>
              <w:rPr>
                <w:color w:val="191970"/>
              </w:rPr>
              <w:t>高级工程师</w:t>
            </w:r>
            <w:r>
              <w:rPr/>
            </w:r>
          </w:p>
        </w:tc>
        <w:tc>
          <w:tcPr>
            <w:vAlign w:val="center"/>
          </w:tcPr>
          <w:p>
            <w:pPr>
              <w:ind/>
              <w:jc w:val="center"/>
            </w:pPr>
            <w:r>
              <w:rPr>
                <w:color w:val="191970"/>
              </w:rPr>
              <w:t>助理检测师</w:t>
            </w:r>
            <w:r>
              <w:rPr/>
            </w:r>
          </w:p>
        </w:tc>
        <w:tc>
          <w:tcPr>
            <w:vAlign w:val="center"/>
          </w:tcPr>
          <w:p>
            <w:pPr>
              <w:ind/>
              <w:jc w:val="center"/>
            </w:pPr>
            <w:r>
              <w:rPr>
                <w:color w:val="191970"/>
              </w:rPr>
              <w:t>SDFGDG</w:t>
            </w:r>
            <w:r>
              <w:rPr/>
            </w:r>
          </w:p>
        </w:tc>
      </w:tr>
      <w:tr>
        <w:tc>
          <w:tcPr>
            <w:vAlign w:val="center"/>
          </w:tcPr>
          <w:p>
            <w:pPr>
              <w:ind/>
              <w:jc w:val="center"/>
            </w:pPr>
            <w:r>
              <w:rPr>
                <w:color w:val="191970"/>
              </w:rPr>
              <w:t>4</w:t>
            </w:r>
            <w:r>
              <w:rPr/>
            </w:r>
          </w:p>
        </w:tc>
        <w:tc>
          <w:tcPr>
            <w:vAlign w:val="center"/>
          </w:tcPr>
          <w:p>
            <w:pPr>
              <w:ind/>
              <w:jc w:val="center"/>
            </w:pPr>
            <w:r>
              <w:rPr>
                <w:color w:val="191970"/>
              </w:rPr>
              <w:t>董文宇</w:t>
            </w:r>
            <w:r>
              <w:rPr/>
            </w:r>
          </w:p>
        </w:tc>
        <w:tc>
          <w:tcPr>
            <w:vAlign w:val="center"/>
          </w:tcPr>
          <w:p>
            <w:pPr>
              <w:ind/>
              <w:jc w:val="center"/>
            </w:pPr>
            <w:r>
              <w:rPr>
                <w:color w:val="191970"/>
              </w:rPr>
              <w:t>助理</w:t>
            </w:r>
            <w:r>
              <w:rPr/>
            </w:r>
          </w:p>
        </w:tc>
        <w:tc>
          <w:tcPr>
            <w:vAlign w:val="center"/>
          </w:tcPr>
          <w:p>
            <w:pPr>
              <w:ind/>
              <w:jc w:val="center"/>
            </w:pPr>
            <w:r>
              <w:rPr>
                <w:color w:val="191970"/>
              </w:rPr>
              <w:t>助理检测师</w:t>
            </w:r>
            <w:r>
              <w:rPr/>
            </w:r>
          </w:p>
        </w:tc>
        <w:tc>
          <w:tcPr>
            <w:vAlign w:val="center"/>
          </w:tcPr>
          <w:p>
            <w:pPr>
              <w:ind/>
              <w:jc w:val="center"/>
            </w:pPr>
            <w:r>
              <w:rPr>
                <w:color w:val="191970"/>
              </w:rPr>
              <w:t>123456789</w:t>
            </w:r>
            <w:r>
              <w:rPr/>
            </w:r>
          </w:p>
        </w:tc>
      </w:tr>
      <w:tr>
        <w:tc>
          <w:tcPr>
            <w:vAlign w:val="center"/>
          </w:tcPr>
          <w:p>
            <w:pPr>
              <w:ind/>
              <w:jc w:val="center"/>
            </w:pPr>
            <w:r>
              <w:rPr>
                <w:color w:val="191970"/>
              </w:rPr>
              <w:t>5</w:t>
            </w:r>
            <w:r>
              <w:rPr/>
            </w:r>
          </w:p>
        </w:tc>
        <w:tc>
          <w:tcPr>
            <w:vAlign w:val="center"/>
          </w:tcPr>
          <w:p>
            <w:pPr>
              <w:ind/>
              <w:jc w:val="center"/>
            </w:pPr>
            <w:r>
              <w:rPr>
                <w:color w:val="191970"/>
              </w:rPr>
              <w:t>王五</w:t>
            </w:r>
            <w:r>
              <w:rPr/>
            </w:r>
          </w:p>
        </w:tc>
        <w:tc>
          <w:tcPr>
            <w:vAlign w:val="center"/>
          </w:tcPr>
          <w:p>
            <w:pPr>
              <w:ind/>
              <w:jc w:val="center"/>
            </w:pPr>
            <w:r>
              <w:rPr>
                <w:color w:val="191970"/>
              </w:rPr>
              <w:t>教授工程师</w:t>
            </w:r>
            <w:r>
              <w:rPr/>
            </w:r>
          </w:p>
        </w:tc>
        <w:tc>
          <w:tcPr>
            <w:vAlign w:val="center"/>
          </w:tcPr>
          <w:p>
            <w:pPr>
              <w:ind/>
              <w:jc w:val="center"/>
            </w:pPr>
            <w:r>
              <w:rPr>
                <w:color w:val="191970"/>
              </w:rPr>
              <w:t>检测师</w:t>
            </w:r>
            <w:r>
              <w:rPr/>
            </w:r>
          </w:p>
        </w:tc>
        <w:tc>
          <w:tcPr>
            <w:vAlign w:val="center"/>
          </w:tcPr>
          <w:p>
            <w:pPr>
              <w:ind/>
              <w:jc w:val="center"/>
            </w:pPr>
            <w:r>
              <w:rPr>
                <w:color w:val="191970"/>
              </w:rPr>
              <w:t>SDFGSF</w:t>
            </w:r>
            <w:r>
              <w:rPr/>
            </w:r>
          </w:p>
        </w:tc>
      </w:tr>
    </w:tbl>
    <w:p w:rsidR="00255572" w:rsidRDefault="00255572">
      <w:pPr>
        <w:pStyle w:val="a"/>
        <w:rPr>
          <w:color w:val="0000FF"/>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p>
    <w:p>
      <w:pPr>
        <w:spacing w:before="156" w:beforeLines="50" w:after="100" w:afterAutospacing="1"/>
        <w:jc w:val="center"/>
        <w:rPr>
          <w:b/>
          <w:sz w:val="28"/>
          <w:szCs w:val="28"/>
          <w:lang w:val="zh-CN"/>
        </w:rPr>
      </w:pPr>
      <w:r>
        <w:rPr>
          <w:b/>
          <w:sz w:val="28"/>
          <w:szCs w:val="28"/>
          <w:lang w:val="zh-CN"/>
        </w:rPr>
        <w:t>目录</w:t>
      </w:r>
    </w:p>
    <w:p>
      <w:pPr>
        <w:spacing w:line="400" w:lineRule="exact"/>
        <w:jc w:val="left"/>
        <w:rPr>
          <w:b/>
          <w:sz w:val="24"/>
          <w:lang w:val="zh-CN"/>
        </w:rPr>
      </w:pPr>
      <w:r>
        <w:rPr>
          <w:b/>
          <w:sz w:val="24"/>
          <w:lang w:val="zh-CN"/>
        </w:rPr>
        <w:t>一．首页……………………………………………………….……………….….</w:t>
      </w:r>
      <w:r>
        <w:rPr>
          <w:b/>
          <w:sz w:val="24"/>
        </w:rPr>
        <w:t>.....................</w:t>
      </w:r>
      <w:r>
        <w:rPr>
          <w:b/>
          <w:sz w:val="24"/>
          <w:lang w:val="zh-CN"/>
        </w:rPr>
        <w:t>.1-2</w:t>
      </w:r>
    </w:p>
    <w:p>
      <w:pPr>
        <w:spacing w:line="400" w:lineRule="exact"/>
      </w:pPr>
      <w:r>
        <w:rPr>
          <w:b/>
          <w:sz w:val="24"/>
          <w:lang w:val="zh-CN"/>
        </w:rPr>
        <w:t>二附页……………………………………………………………………</w:t>
      </w:r>
      <w:r>
        <w:rPr>
          <w:b/>
          <w:sz w:val="24"/>
        </w:rPr>
        <w:t>...............................</w:t>
      </w:r>
      <w:r>
        <w:rPr>
          <w:b/>
          <w:sz w:val="24"/>
          <w:lang w:val="zh-CN"/>
        </w:rPr>
        <w:t>….3-</w:t>
      </w:r>
      <w:r>
        <w:rPr>
          <w:b/>
          <w:sz w:val="24"/>
        </w:rPr>
        <w:t>5</w:t>
      </w:r>
      <w:r>
        <w:rPr>
          <w:rFonts w:hint="eastAsia"/>
          <w:b/>
          <w:sz w:val="24"/>
        </w:rPr>
        <w:t>7</w:t>
      </w:r>
    </w:p>
    <w:p>
      <w:pPr>
        <w:pStyle w:val="79"/>
        <w:rPr>
          <w:rFonts w:ascii="Calibri" w:hAnsi="Calibri" w:cs="Times New Roman"/>
          <w:b w:val="0"/>
          <w:sz w:val="21"/>
          <w:szCs w:val="22"/>
        </w:rPr>
      </w:pPr>
      <w:r>
        <w:rPr>
          <w:rFonts w:cs="Times New Roman"/>
        </w:rPr>
        <w:fldChar w:fldCharType="begin"/>
      </w:r>
      <w:r>
        <w:rPr>
          <w:rFonts w:cs="Times New Roman"/>
        </w:rPr>
        <w:instrText xml:space="preserve"> TOC \o "1-3" \h \z \u </w:instrText>
      </w:r>
      <w:r>
        <w:rPr>
          <w:rFonts w:cs="Times New Roman"/>
        </w:rPr>
        <w:fldChar w:fldCharType="separate"/>
      </w:r>
      <w:r>
        <w:fldChar w:fldCharType="begin"/>
      </w:r>
      <w:r>
        <w:instrText xml:space="preserve"> HYPERLINK \l "_Toc68879964" </w:instrText>
      </w:r>
      <w:r>
        <w:fldChar w:fldCharType="separate"/>
      </w:r>
      <w:r>
        <w:rPr>
          <w:rStyle w:val="29"/>
        </w:rPr>
        <w:t>1.</w:t>
      </w:r>
      <w:r>
        <w:rPr>
          <w:rStyle w:val="29"/>
          <w:rFonts w:hint="eastAsia"/>
        </w:rPr>
        <w:t>概况</w:t>
      </w:r>
      <w:r>
        <w:tab/>
      </w:r>
      <w:r>
        <w:fldChar w:fldCharType="begin"/>
      </w:r>
      <w:r>
        <w:instrText xml:space="preserve"> PAGEREF _Toc68879964 \h </w:instrText>
      </w:r>
      <w:r>
        <w:fldChar w:fldCharType="separate"/>
      </w:r>
      <w:r>
        <w:t>3</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"_Toc68879965" </w:instrText>
      </w:r>
      <w:r>
        <w:fldChar w:fldCharType="separate"/>
      </w:r>
      <w:r>
        <w:rPr>
          <w:rStyle w:val="29"/>
        </w:rPr>
        <w:t>1.1</w:t>
      </w:r>
      <w:r>
        <w:rPr>
          <w:rStyle w:val="29"/>
          <w:rFonts w:hint="eastAsia"/>
        </w:rPr>
        <w:t>工程概况</w:t>
      </w:r>
      <w:r>
        <w:tab/>
      </w:r>
      <w:r>
        <w:fldChar w:fldCharType="begin"/>
      </w:r>
      <w:r>
        <w:instrText xml:space="preserve"> PAGEREF _Toc68879965 \h </w:instrText>
      </w:r>
      <w:r>
        <w:fldChar w:fldCharType="separate"/>
      </w:r>
      <w:r>
        <w:t>3</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"_Toc68879966" </w:instrText>
      </w:r>
      <w:r>
        <w:fldChar w:fldCharType="separate"/>
      </w:r>
      <w:r>
        <w:rPr>
          <w:rStyle w:val="29"/>
        </w:rPr>
        <w:t>1.2</w:t>
      </w:r>
      <w:r>
        <w:rPr>
          <w:rStyle w:val="29"/>
          <w:rFonts w:hint="eastAsia"/>
        </w:rPr>
        <w:t>以往检测（维修）情况</w:t>
      </w:r>
      <w:r>
        <w:tab/>
      </w:r>
      <w:r>
        <w:fldChar w:fldCharType="begin"/>
      </w:r>
      <w:r>
        <w:instrText xml:space="preserve"> PAGEREF _Toc68879966 \h </w:instrText>
      </w:r>
      <w:r>
        <w:fldChar w:fldCharType="separate"/>
      </w:r>
      <w:r>
        <w:t>5</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"_Toc68879967" </w:instrText>
      </w:r>
      <w:r>
        <w:fldChar w:fldCharType="separate"/>
      </w:r>
      <w:r>
        <w:rPr>
          <w:rStyle w:val="29"/>
        </w:rPr>
        <w:t>2</w:t>
      </w:r>
      <w:r>
        <w:rPr>
          <w:rStyle w:val="29"/>
          <w:rFonts w:hint="eastAsia"/>
        </w:rPr>
        <w:t>检测目的</w:t>
      </w:r>
      <w:r>
        <w:tab/>
      </w:r>
      <w:r>
        <w:fldChar w:fldCharType="begin"/>
      </w:r>
      <w:r>
        <w:instrText xml:space="preserve"> PAGEREF _Toc68879967 \h </w:instrText>
      </w:r>
      <w:r>
        <w:fldChar w:fldCharType="separate"/>
      </w:r>
      <w:r>
        <w:t>5</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"_Toc68879968" </w:instrText>
      </w:r>
      <w:r>
        <w:fldChar w:fldCharType="separate"/>
      </w:r>
      <w:r>
        <w:rPr>
          <w:rStyle w:val="29"/>
        </w:rPr>
        <w:t>3</w:t>
      </w:r>
      <w:r>
        <w:rPr>
          <w:rStyle w:val="29"/>
          <w:rFonts w:hint="eastAsia"/>
        </w:rPr>
        <w:t>检测评定依据及检测仪器设备</w:t>
      </w:r>
      <w:r>
        <w:tab/>
      </w:r>
      <w:r>
        <w:fldChar w:fldCharType="begin"/>
      </w:r>
      <w:r>
        <w:instrText xml:space="preserve"> PAGEREF _Toc68879968 \h </w:instrText>
      </w:r>
      <w:r>
        <w:fldChar w:fldCharType="separate"/>
      </w:r>
      <w:r>
        <w:t>6</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"_Toc68879969" </w:instrText>
      </w:r>
      <w:r>
        <w:fldChar w:fldCharType="separate"/>
      </w:r>
      <w:r>
        <w:rPr>
          <w:rStyle w:val="29"/>
        </w:rPr>
        <w:t>3.1</w:t>
      </w:r>
      <w:r>
        <w:rPr>
          <w:rStyle w:val="29"/>
          <w:rFonts w:hint="eastAsia"/>
        </w:rPr>
        <w:t>检测评定依据</w:t>
      </w:r>
      <w:r>
        <w:tab/>
      </w:r>
      <w:r>
        <w:fldChar w:fldCharType="begin"/>
      </w:r>
      <w:r>
        <w:instrText xml:space="preserve"> PAGEREF _Toc68879969 \h </w:instrText>
      </w:r>
      <w:r>
        <w:fldChar w:fldCharType="separate"/>
      </w:r>
      <w:r>
        <w:t>6</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"_Toc68879970" </w:instrText>
      </w:r>
      <w:r>
        <w:fldChar w:fldCharType="separate"/>
      </w:r>
      <w:r>
        <w:rPr>
          <w:rStyle w:val="29"/>
        </w:rPr>
        <w:t>3.2</w:t>
      </w:r>
      <w:r>
        <w:rPr>
          <w:rStyle w:val="29"/>
          <w:rFonts w:hint="eastAsia"/>
        </w:rPr>
        <w:t>主要仪器设备</w:t>
      </w:r>
      <w:r>
        <w:tab/>
      </w:r>
      <w:r>
        <w:fldChar w:fldCharType="begin"/>
      </w:r>
      <w:r>
        <w:instrText xml:space="preserve"> PAGEREF _Toc68879970 \h </w:instrText>
      </w:r>
      <w:r>
        <w:fldChar w:fldCharType="separate"/>
      </w:r>
      <w:r>
        <w:t>6</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"_Toc68879971" </w:instrText>
      </w:r>
      <w:r>
        <w:fldChar w:fldCharType="separate"/>
      </w:r>
      <w:r>
        <w:rPr>
          <w:rStyle w:val="29"/>
        </w:rPr>
        <w:t>4</w:t>
      </w:r>
      <w:r>
        <w:rPr>
          <w:rStyle w:val="29"/>
          <w:rFonts w:hint="eastAsia" w:hAnsi="宋体"/>
        </w:rPr>
        <w:t>外观检查频率及检查内容</w:t>
      </w:r>
      <w:r>
        <w:tab/>
      </w:r>
      <w:r>
        <w:fldChar w:fldCharType="begin"/>
      </w:r>
      <w:r>
        <w:instrText xml:space="preserve"> PAGEREF _Toc68879971 \h </w:instrText>
      </w:r>
      <w:r>
        <w:fldChar w:fldCharType="separate"/>
      </w:r>
      <w:r>
        <w:t>6</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"_Toc68879972" </w:instrText>
      </w:r>
      <w:r>
        <w:fldChar w:fldCharType="separate"/>
      </w:r>
      <w:r>
        <w:rPr>
          <w:rStyle w:val="29"/>
        </w:rPr>
        <w:t>4.1</w:t>
      </w:r>
      <w:r>
        <w:rPr>
          <w:rStyle w:val="29"/>
          <w:rFonts w:hint="eastAsia"/>
        </w:rPr>
        <w:t>外观检查频率</w:t>
      </w:r>
      <w:r>
        <w:tab/>
      </w:r>
      <w:r>
        <w:fldChar w:fldCharType="begin"/>
      </w:r>
      <w:r>
        <w:instrText xml:space="preserve"> PAGEREF _Toc68879972 \h </w:instrText>
      </w:r>
      <w:r>
        <w:fldChar w:fldCharType="separate"/>
      </w:r>
      <w:r>
        <w:t>6</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"_Toc68879973" </w:instrText>
      </w:r>
      <w:r>
        <w:fldChar w:fldCharType="separate"/>
      </w:r>
      <w:r>
        <w:rPr>
          <w:rStyle w:val="29"/>
        </w:rPr>
        <w:t>4.2</w:t>
      </w:r>
      <w:r>
        <w:rPr>
          <w:rStyle w:val="29"/>
          <w:rFonts w:hint="eastAsia"/>
        </w:rPr>
        <w:t>上部结构主要构件外观检查内容</w:t>
      </w:r>
      <w:r>
        <w:tab/>
      </w:r>
      <w:r>
        <w:fldChar w:fldCharType="begin"/>
      </w:r>
      <w:r>
        <w:instrText xml:space="preserve"> PAGEREF _Toc68879973 \h </w:instrText>
      </w:r>
      <w:r>
        <w:fldChar w:fldCharType="separate"/>
      </w:r>
      <w:r>
        <w:t>7</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"_Toc68879974" </w:instrText>
      </w:r>
      <w:r>
        <w:fldChar w:fldCharType="separate"/>
      </w:r>
      <w:r>
        <w:rPr>
          <w:rStyle w:val="29"/>
        </w:rPr>
        <w:t>4.3</w:t>
      </w:r>
      <w:r>
        <w:rPr>
          <w:rStyle w:val="29"/>
          <w:rFonts w:hint="eastAsia"/>
        </w:rPr>
        <w:t>下部结构主要构件外观检查内容</w:t>
      </w:r>
      <w:r>
        <w:tab/>
      </w:r>
      <w:r>
        <w:fldChar w:fldCharType="begin"/>
      </w:r>
      <w:r>
        <w:instrText xml:space="preserve"> PAGEREF _Toc68879974 \h </w:instrText>
      </w:r>
      <w:r>
        <w:fldChar w:fldCharType="separate"/>
      </w:r>
      <w:r>
        <w:t>7</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"_Toc68879975" </w:instrText>
      </w:r>
      <w:r>
        <w:fldChar w:fldCharType="separate"/>
      </w:r>
      <w:r>
        <w:rPr>
          <w:rStyle w:val="29"/>
        </w:rPr>
        <w:t>4.4</w:t>
      </w:r>
      <w:r>
        <w:rPr>
          <w:rStyle w:val="29"/>
          <w:rFonts w:hint="eastAsia"/>
        </w:rPr>
        <w:t>桥面系外观检查内容</w:t>
      </w:r>
      <w:r>
        <w:tab/>
      </w:r>
      <w:r>
        <w:fldChar w:fldCharType="begin"/>
      </w:r>
      <w:r>
        <w:instrText xml:space="preserve"> PAGEREF _Toc68879975 \h </w:instrText>
      </w:r>
      <w:r>
        <w:fldChar w:fldCharType="separate"/>
      </w:r>
      <w:r>
        <w:t>8</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"_Toc68879976" </w:instrText>
      </w:r>
      <w:r>
        <w:fldChar w:fldCharType="separate"/>
      </w:r>
      <w:r>
        <w:rPr>
          <w:rStyle w:val="29"/>
        </w:rPr>
        <w:t>5</w:t>
      </w:r>
      <w:r>
        <w:rPr>
          <w:rStyle w:val="29"/>
          <w:rFonts w:hint="eastAsia" w:hAnsi="宋体"/>
        </w:rPr>
        <w:t>构件编号规则及评定单元划分</w:t>
      </w:r>
      <w:r>
        <w:tab/>
      </w:r>
      <w:r>
        <w:fldChar w:fldCharType="begin"/>
      </w:r>
      <w:r>
        <w:instrText xml:space="preserve"> PAGEREF _Toc68879976 \h </w:instrText>
      </w:r>
      <w:r>
        <w:fldChar w:fldCharType="separate"/>
      </w:r>
      <w:r>
        <w:t>8</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"_Toc68879977" </w:instrText>
      </w:r>
      <w:r>
        <w:fldChar w:fldCharType="separate"/>
      </w:r>
      <w:r>
        <w:rPr>
          <w:rStyle w:val="29"/>
        </w:rPr>
        <w:t>5.1</w:t>
      </w:r>
      <w:r>
        <w:rPr>
          <w:rStyle w:val="29"/>
          <w:rFonts w:hint="eastAsia"/>
        </w:rPr>
        <w:t>构件编号规则</w:t>
      </w:r>
      <w:r>
        <w:tab/>
      </w:r>
      <w:r>
        <w:fldChar w:fldCharType="begin"/>
      </w:r>
      <w:r>
        <w:instrText xml:space="preserve"> PAGEREF _Toc68879977 \h </w:instrText>
      </w:r>
      <w:r>
        <w:fldChar w:fldCharType="separate"/>
      </w:r>
      <w:r>
        <w:t>8</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"_Toc68879978" </w:instrText>
      </w:r>
      <w:r>
        <w:fldChar w:fldCharType="separate"/>
      </w:r>
      <w:r>
        <w:rPr>
          <w:rStyle w:val="29"/>
        </w:rPr>
        <w:t>5.2</w:t>
      </w:r>
      <w:r>
        <w:rPr>
          <w:rStyle w:val="29"/>
          <w:rFonts w:hint="eastAsia"/>
        </w:rPr>
        <w:t>缺陷表示方法</w:t>
      </w:r>
      <w:r>
        <w:tab/>
      </w:r>
      <w:r>
        <w:fldChar w:fldCharType="begin"/>
      </w:r>
      <w:r>
        <w:instrText xml:space="preserve"> PAGEREF _Toc68879978 \h </w:instrText>
      </w:r>
      <w:r>
        <w:fldChar w:fldCharType="separate"/>
      </w:r>
      <w:r>
        <w:t>9</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"_Toc68879979" </w:instrText>
      </w:r>
      <w:r>
        <w:fldChar w:fldCharType="separate"/>
      </w:r>
      <w:r>
        <w:rPr>
          <w:rStyle w:val="29"/>
        </w:rPr>
        <w:t>5.3</w:t>
      </w:r>
      <w:r>
        <w:rPr>
          <w:rStyle w:val="29"/>
          <w:rFonts w:hint="eastAsia"/>
        </w:rPr>
        <w:t>评定单元划分</w:t>
      </w:r>
      <w:r>
        <w:tab/>
      </w:r>
      <w:r>
        <w:fldChar w:fldCharType="begin"/>
      </w:r>
      <w:r>
        <w:instrText xml:space="preserve"> PAGEREF _Toc68879979 \h </w:instrText>
      </w:r>
      <w:r>
        <w:fldChar w:fldCharType="separate"/>
      </w:r>
      <w:r>
        <w:t>10</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"_Toc68879980" </w:instrText>
      </w:r>
      <w:r>
        <w:fldChar w:fldCharType="separate"/>
      </w:r>
      <w:r>
        <w:rPr>
          <w:rStyle w:val="29"/>
        </w:rPr>
        <w:t>5.4</w:t>
      </w:r>
      <w:r>
        <w:rPr>
          <w:rStyle w:val="29"/>
          <w:rFonts w:hint="eastAsia"/>
        </w:rPr>
        <w:t>部件类别及构件数量统计</w:t>
      </w:r>
      <w:r>
        <w:tab/>
      </w:r>
      <w:r>
        <w:fldChar w:fldCharType="begin"/>
      </w:r>
      <w:r>
        <w:instrText xml:space="preserve"> PAGEREF _Toc68879980 \h </w:instrText>
      </w:r>
      <w:r>
        <w:fldChar w:fldCharType="separate"/>
      </w:r>
      <w:r>
        <w:t>11</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"_Toc68879981" </w:instrText>
      </w:r>
      <w:r>
        <w:fldChar w:fldCharType="separate"/>
      </w:r>
      <w:r>
        <w:rPr>
          <w:rStyle w:val="29"/>
        </w:rPr>
        <w:t>6.</w:t>
      </w:r>
      <w:r>
        <w:rPr>
          <w:rStyle w:val="29"/>
          <w:rFonts w:hint="eastAsia"/>
        </w:rPr>
        <w:t>外观检查结果</w:t>
      </w:r>
      <w:r>
        <w:tab/>
      </w:r>
      <w:r>
        <w:fldChar w:fldCharType="begin"/>
      </w:r>
      <w:r>
        <w:instrText xml:space="preserve"> PAGEREF _Toc68879981 \h </w:instrText>
      </w:r>
      <w:r>
        <w:fldChar w:fldCharType="separate"/>
      </w:r>
      <w:r>
        <w:t>12</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"_Toc68879982" </w:instrText>
      </w:r>
      <w:r>
        <w:fldChar w:fldCharType="separate"/>
      </w:r>
      <w:r>
        <w:rPr>
          <w:rStyle w:val="29"/>
        </w:rPr>
        <w:t>6.1</w:t>
      </w:r>
      <w:r>
        <w:rPr>
          <w:rStyle w:val="29"/>
          <w:rFonts w:hint="eastAsia"/>
        </w:rPr>
        <w:t>上部结构检查结果</w:t>
      </w:r>
      <w:r>
        <w:tab/>
      </w:r>
      <w:r>
        <w:fldChar w:fldCharType="begin"/>
      </w:r>
      <w:r>
        <w:instrText xml:space="preserve"> PAGEREF _Toc68879982 \h </w:instrText>
      </w:r>
      <w:r>
        <w:fldChar w:fldCharType="separate"/>
      </w:r>
      <w:r>
        <w:t>12</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"_Toc68879983" </w:instrText>
      </w:r>
      <w:r>
        <w:fldChar w:fldCharType="separate"/>
      </w:r>
      <w:r>
        <w:rPr>
          <w:rStyle w:val="29"/>
        </w:rPr>
        <w:t>6.1.1</w:t>
      </w:r>
      <w:r>
        <w:rPr>
          <w:rStyle w:val="29"/>
          <w:rFonts w:hint="eastAsia"/>
        </w:rPr>
        <w:t>上部承重构件</w:t>
      </w:r>
      <w:r>
        <w:tab/>
      </w:r>
      <w:r>
        <w:fldChar w:fldCharType="begin"/>
      </w:r>
      <w:r>
        <w:instrText xml:space="preserve"> PAGEREF _Toc68879983 \h </w:instrText>
      </w:r>
      <w:r>
        <w:fldChar w:fldCharType="separate"/>
      </w:r>
      <w:r>
        <w:t>12</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"_Toc68879984" </w:instrText>
      </w:r>
      <w:r>
        <w:fldChar w:fldCharType="separate"/>
      </w:r>
      <w:r>
        <w:rPr>
          <w:rStyle w:val="29"/>
        </w:rPr>
        <w:t>6.1.2</w:t>
      </w:r>
      <w:r>
        <w:rPr>
          <w:rStyle w:val="29"/>
          <w:rFonts w:hint="eastAsia"/>
        </w:rPr>
        <w:t>上部一般构件</w:t>
      </w:r>
      <w:r>
        <w:tab/>
      </w:r>
      <w:r>
        <w:fldChar w:fldCharType="begin"/>
      </w:r>
      <w:r>
        <w:instrText xml:space="preserve"> PAGEREF _Toc68879984 \h </w:instrText>
      </w:r>
      <w:r>
        <w:fldChar w:fldCharType="separate"/>
      </w:r>
      <w:r>
        <w:t>35</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"_Toc68879985" </w:instrText>
      </w:r>
      <w:r>
        <w:fldChar w:fldCharType="separate"/>
      </w:r>
      <w:r>
        <w:rPr>
          <w:rStyle w:val="29"/>
        </w:rPr>
        <w:t>6.1.3</w:t>
      </w:r>
      <w:r>
        <w:rPr>
          <w:rStyle w:val="29"/>
          <w:rFonts w:hint="eastAsia"/>
        </w:rPr>
        <w:t>支座</w:t>
      </w:r>
      <w:r>
        <w:tab/>
      </w:r>
      <w:r>
        <w:fldChar w:fldCharType="begin"/>
      </w:r>
      <w:r>
        <w:instrText xml:space="preserve"> PAGEREF _Toc68879985 \h </w:instrText>
      </w:r>
      <w:r>
        <w:fldChar w:fldCharType="separate"/>
      </w:r>
      <w:r>
        <w:t>35</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"_Toc68879986" </w:instrText>
      </w:r>
      <w:r>
        <w:fldChar w:fldCharType="separate"/>
      </w:r>
      <w:r>
        <w:rPr>
          <w:rStyle w:val="29"/>
        </w:rPr>
        <w:t>6.2</w:t>
      </w:r>
      <w:r>
        <w:rPr>
          <w:rStyle w:val="29"/>
          <w:rFonts w:hint="eastAsia"/>
        </w:rPr>
        <w:t>下部结构检查结果</w:t>
      </w:r>
      <w:r>
        <w:tab/>
      </w:r>
      <w:r>
        <w:fldChar w:fldCharType="begin"/>
      </w:r>
      <w:r>
        <w:instrText xml:space="preserve"> PAGEREF _Toc68879986 \h </w:instrText>
      </w:r>
      <w:r>
        <w:fldChar w:fldCharType="separate"/>
      </w:r>
      <w:r>
        <w:t>39</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"_Toc68879987" </w:instrText>
      </w:r>
      <w:r>
        <w:fldChar w:fldCharType="separate"/>
      </w:r>
      <w:r>
        <w:rPr>
          <w:rStyle w:val="29"/>
        </w:rPr>
        <w:t>6.2.1</w:t>
      </w:r>
      <w:r>
        <w:rPr>
          <w:rStyle w:val="29"/>
          <w:rFonts w:hint="eastAsia"/>
        </w:rPr>
        <w:t>翼墙、耳墙</w:t>
      </w:r>
      <w:r>
        <w:tab/>
      </w:r>
      <w:r>
        <w:fldChar w:fldCharType="begin"/>
      </w:r>
      <w:r>
        <w:instrText xml:space="preserve"> PAGEREF _Toc68879987 \h </w:instrText>
      </w:r>
      <w:r>
        <w:fldChar w:fldCharType="separate"/>
      </w:r>
      <w:r>
        <w:t>39</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"_Toc68879988" </w:instrText>
      </w:r>
      <w:r>
        <w:fldChar w:fldCharType="separate"/>
      </w:r>
      <w:r>
        <w:rPr>
          <w:rStyle w:val="29"/>
        </w:rPr>
        <w:t>6.2.2</w:t>
      </w:r>
      <w:r>
        <w:rPr>
          <w:rStyle w:val="29"/>
          <w:rFonts w:hint="eastAsia"/>
        </w:rPr>
        <w:t>锥坡、护坡</w:t>
      </w:r>
      <w:r>
        <w:tab/>
      </w:r>
      <w:r>
        <w:fldChar w:fldCharType="begin"/>
      </w:r>
      <w:r>
        <w:instrText xml:space="preserve"> PAGEREF _Toc68879988 \h </w:instrText>
      </w:r>
      <w:r>
        <w:fldChar w:fldCharType="separate"/>
      </w:r>
      <w:r>
        <w:t>39</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"_Toc68879989" </w:instrText>
      </w:r>
      <w:r>
        <w:fldChar w:fldCharType="separate"/>
      </w:r>
      <w:r>
        <w:rPr>
          <w:rStyle w:val="29"/>
        </w:rPr>
        <w:t>6.2.3</w:t>
      </w:r>
      <w:r>
        <w:rPr>
          <w:rStyle w:val="29"/>
          <w:rFonts w:hint="eastAsia"/>
        </w:rPr>
        <w:t>桥墩</w:t>
      </w:r>
      <w:r>
        <w:tab/>
      </w:r>
      <w:r>
        <w:fldChar w:fldCharType="begin"/>
      </w:r>
      <w:r>
        <w:instrText xml:space="preserve"> PAGEREF _Toc68879989 \h </w:instrText>
      </w:r>
      <w:r>
        <w:fldChar w:fldCharType="separate"/>
      </w:r>
      <w:r>
        <w:t>39</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"_Toc68879990" </w:instrText>
      </w:r>
      <w:r>
        <w:fldChar w:fldCharType="separate"/>
      </w:r>
      <w:r>
        <w:rPr>
          <w:rStyle w:val="29"/>
        </w:rPr>
        <w:t>6.2.4</w:t>
      </w:r>
      <w:r>
        <w:rPr>
          <w:rStyle w:val="29"/>
          <w:rFonts w:hint="eastAsia"/>
        </w:rPr>
        <w:t>桥台</w:t>
      </w:r>
      <w:r>
        <w:tab/>
      </w:r>
      <w:r>
        <w:fldChar w:fldCharType="begin"/>
      </w:r>
      <w:r>
        <w:instrText xml:space="preserve"> PAGEREF _Toc68879990 \h </w:instrText>
      </w:r>
      <w:r>
        <w:fldChar w:fldCharType="separate"/>
      </w:r>
      <w:r>
        <w:t>41</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"_Toc68879991" </w:instrText>
      </w:r>
      <w:r>
        <w:fldChar w:fldCharType="separate"/>
      </w:r>
      <w:r>
        <w:rPr>
          <w:rStyle w:val="29"/>
        </w:rPr>
        <w:t>6.2.5</w:t>
      </w:r>
      <w:r>
        <w:rPr>
          <w:rStyle w:val="29"/>
          <w:rFonts w:hint="eastAsia"/>
        </w:rPr>
        <w:t>基础</w:t>
      </w:r>
      <w:r>
        <w:tab/>
      </w:r>
      <w:r>
        <w:fldChar w:fldCharType="begin"/>
      </w:r>
      <w:r>
        <w:instrText xml:space="preserve"> PAGEREF _Toc68879991 \h </w:instrText>
      </w:r>
      <w:r>
        <w:fldChar w:fldCharType="separate"/>
      </w:r>
      <w:r>
        <w:t>42</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"_Toc68879992" </w:instrText>
      </w:r>
      <w:r>
        <w:fldChar w:fldCharType="separate"/>
      </w:r>
      <w:r>
        <w:rPr>
          <w:rStyle w:val="29"/>
        </w:rPr>
        <w:t>6.2.6</w:t>
      </w:r>
      <w:r>
        <w:rPr>
          <w:rStyle w:val="29"/>
          <w:rFonts w:hint="eastAsia"/>
        </w:rPr>
        <w:t>河床</w:t>
      </w:r>
      <w:r>
        <w:tab/>
      </w:r>
      <w:r>
        <w:fldChar w:fldCharType="begin"/>
      </w:r>
      <w:r>
        <w:instrText xml:space="preserve"> PAGEREF _Toc68879992 \h </w:instrText>
      </w:r>
      <w:r>
        <w:fldChar w:fldCharType="separate"/>
      </w:r>
      <w:r>
        <w:t>43</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"_Toc68879993" </w:instrText>
      </w:r>
      <w:r>
        <w:fldChar w:fldCharType="separate"/>
      </w:r>
      <w:r>
        <w:rPr>
          <w:rStyle w:val="29"/>
        </w:rPr>
        <w:t>6.2.7</w:t>
      </w:r>
      <w:r>
        <w:rPr>
          <w:rStyle w:val="29"/>
          <w:rFonts w:hint="eastAsia"/>
        </w:rPr>
        <w:t>调治构造物</w:t>
      </w:r>
      <w:r>
        <w:tab/>
      </w:r>
      <w:r>
        <w:fldChar w:fldCharType="begin"/>
      </w:r>
      <w:r>
        <w:instrText xml:space="preserve"> PAGEREF _Toc68879993 \h </w:instrText>
      </w:r>
      <w:r>
        <w:fldChar w:fldCharType="separate"/>
      </w:r>
      <w:r>
        <w:t>43</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"_Toc68879994" </w:instrText>
      </w:r>
      <w:r>
        <w:fldChar w:fldCharType="separate"/>
      </w:r>
      <w:r>
        <w:rPr>
          <w:rStyle w:val="29"/>
        </w:rPr>
        <w:t>6.3</w:t>
      </w:r>
      <w:r>
        <w:rPr>
          <w:rStyle w:val="29"/>
          <w:rFonts w:hint="eastAsia"/>
        </w:rPr>
        <w:t>桥面系检查结果</w:t>
      </w:r>
      <w:r>
        <w:tab/>
      </w:r>
      <w:r>
        <w:fldChar w:fldCharType="begin"/>
      </w:r>
      <w:r>
        <w:instrText xml:space="preserve"> PAGEREF _Toc68879994 \h </w:instrText>
      </w:r>
      <w:r>
        <w:fldChar w:fldCharType="separate"/>
      </w:r>
      <w:r>
        <w:t>43</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"_Toc68879995" </w:instrText>
      </w:r>
      <w:r>
        <w:fldChar w:fldCharType="separate"/>
      </w:r>
      <w:r>
        <w:rPr>
          <w:rStyle w:val="29"/>
        </w:rPr>
        <w:t>6.3.1</w:t>
      </w:r>
      <w:r>
        <w:rPr>
          <w:rStyle w:val="29"/>
          <w:rFonts w:hint="eastAsia"/>
        </w:rPr>
        <w:t>桥面铺装</w:t>
      </w:r>
      <w:r>
        <w:tab/>
      </w:r>
      <w:r>
        <w:fldChar w:fldCharType="begin"/>
      </w:r>
      <w:r>
        <w:instrText xml:space="preserve"> PAGEREF _Toc68879995 \h </w:instrText>
      </w:r>
      <w:r>
        <w:fldChar w:fldCharType="separate"/>
      </w:r>
      <w:r>
        <w:t>43</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"_Toc68879996" </w:instrText>
      </w:r>
      <w:r>
        <w:fldChar w:fldCharType="separate"/>
      </w:r>
      <w:r>
        <w:rPr>
          <w:rStyle w:val="29"/>
        </w:rPr>
        <w:t>6.3.2</w:t>
      </w:r>
      <w:r>
        <w:rPr>
          <w:rStyle w:val="29"/>
          <w:rFonts w:hint="eastAsia"/>
        </w:rPr>
        <w:t>伸缩缝装置</w:t>
      </w:r>
      <w:r>
        <w:tab/>
      </w:r>
      <w:r>
        <w:fldChar w:fldCharType="begin"/>
      </w:r>
      <w:r>
        <w:instrText xml:space="preserve"> PAGEREF _Toc68879996 \h </w:instrText>
      </w:r>
      <w:r>
        <w:fldChar w:fldCharType="separate"/>
      </w:r>
      <w:r>
        <w:t>46</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"_Toc68879997" </w:instrText>
      </w:r>
      <w:r>
        <w:fldChar w:fldCharType="separate"/>
      </w:r>
      <w:r>
        <w:rPr>
          <w:rStyle w:val="29"/>
        </w:rPr>
        <w:t>6.3.3</w:t>
      </w:r>
      <w:r>
        <w:rPr>
          <w:rStyle w:val="29"/>
          <w:rFonts w:hint="eastAsia"/>
        </w:rPr>
        <w:t>人行道</w:t>
      </w:r>
      <w:r>
        <w:tab/>
      </w:r>
      <w:r>
        <w:fldChar w:fldCharType="begin"/>
      </w:r>
      <w:r>
        <w:instrText xml:space="preserve"> PAGEREF _Toc68879997 \h </w:instrText>
      </w:r>
      <w:r>
        <w:fldChar w:fldCharType="separate"/>
      </w:r>
      <w:r>
        <w:t>47</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"_Toc68879998" </w:instrText>
      </w:r>
      <w:r>
        <w:fldChar w:fldCharType="separate"/>
      </w:r>
      <w:r>
        <w:rPr>
          <w:rStyle w:val="29"/>
        </w:rPr>
        <w:t>6.3.4</w:t>
      </w:r>
      <w:r>
        <w:rPr>
          <w:rStyle w:val="29"/>
          <w:rFonts w:hint="eastAsia"/>
        </w:rPr>
        <w:t>护栏</w:t>
      </w:r>
      <w:r>
        <w:tab/>
      </w:r>
      <w:r>
        <w:fldChar w:fldCharType="begin"/>
      </w:r>
      <w:r>
        <w:instrText xml:space="preserve"> PAGEREF _Toc68879998 \h </w:instrText>
      </w:r>
      <w:r>
        <w:fldChar w:fldCharType="separate"/>
      </w:r>
      <w:r>
        <w:t>47</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"_Toc68879999" </w:instrText>
      </w:r>
      <w:r>
        <w:fldChar w:fldCharType="separate"/>
      </w:r>
      <w:r>
        <w:rPr>
          <w:rStyle w:val="29"/>
        </w:rPr>
        <w:t>6.3.5</w:t>
      </w:r>
      <w:r>
        <w:rPr>
          <w:rStyle w:val="29"/>
          <w:rFonts w:hint="eastAsia"/>
        </w:rPr>
        <w:t>排水系统</w:t>
      </w:r>
      <w:r>
        <w:tab/>
      </w:r>
      <w:r>
        <w:fldChar w:fldCharType="begin"/>
      </w:r>
      <w:r>
        <w:instrText xml:space="preserve"> PAGEREF _Toc68879999 \h </w:instrText>
      </w:r>
      <w:r>
        <w:fldChar w:fldCharType="separate"/>
      </w:r>
      <w:r>
        <w:t>47</w:t>
      </w:r>
      <w:r>
        <w:fldChar w:fldCharType="end"/>
      </w:r>
      <w:r>
        <w:fldChar w:fldCharType="end"/>
      </w:r>
    </w:p>
    <w:p>
      <w:pPr>
        <w:pStyle w:val="81"/>
        <w:tabs>
          <w:tab w:val="right" w:leader="dot" w:pos="9627"/>
        </w:tabs>
        <w:ind w:left="840"/>
        <w:rPr>
          <w:rFonts w:ascii="Calibri" w:hAnsi="Calibri"/>
          <w:sz w:val="21"/>
          <w:szCs w:val="22"/>
        </w:rPr>
      </w:pPr>
      <w:r>
        <w:fldChar w:fldCharType="begin"/>
      </w:r>
      <w:r>
        <w:instrText xml:space="preserve"> HYPERLINK \l "_Toc68880000" </w:instrText>
      </w:r>
      <w:r>
        <w:fldChar w:fldCharType="separate"/>
      </w:r>
      <w:r>
        <w:rPr>
          <w:rStyle w:val="29"/>
        </w:rPr>
        <w:t>6.3.6</w:t>
      </w:r>
      <w:r>
        <w:rPr>
          <w:rStyle w:val="29"/>
          <w:rFonts w:hint="eastAsia"/>
        </w:rPr>
        <w:t>照明、标志</w:t>
      </w:r>
      <w:r>
        <w:tab/>
      </w:r>
      <w:r>
        <w:fldChar w:fldCharType="begin"/>
      </w:r>
      <w:r>
        <w:instrText xml:space="preserve"> PAGEREF _Toc68880000 \h </w:instrText>
      </w:r>
      <w:r>
        <w:fldChar w:fldCharType="separate"/>
      </w:r>
      <w:r>
        <w:t>48</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"_Toc68880001" </w:instrText>
      </w:r>
      <w:r>
        <w:fldChar w:fldCharType="separate"/>
      </w:r>
      <w:r>
        <w:rPr>
          <w:rStyle w:val="29"/>
        </w:rPr>
        <w:t>7.</w:t>
      </w:r>
      <w:r>
        <w:rPr>
          <w:rStyle w:val="29"/>
          <w:rFonts w:hint="eastAsia"/>
        </w:rPr>
        <w:t>桥梁技术状况评定</w:t>
      </w:r>
      <w:r>
        <w:tab/>
      </w:r>
      <w:r>
        <w:fldChar w:fldCharType="begin"/>
      </w:r>
      <w:r>
        <w:instrText xml:space="preserve"> PAGEREF _Toc68880001 \h </w:instrText>
      </w:r>
      <w:r>
        <w:fldChar w:fldCharType="separate"/>
      </w:r>
      <w:r>
        <w:t>49</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"_Toc68880002" </w:instrText>
      </w:r>
      <w:r>
        <w:fldChar w:fldCharType="separate"/>
      </w:r>
      <w:r>
        <w:rPr>
          <w:rStyle w:val="29"/>
        </w:rPr>
        <w:t>7.1</w:t>
      </w:r>
      <w:r>
        <w:rPr>
          <w:rStyle w:val="29"/>
          <w:rFonts w:hint="eastAsia"/>
        </w:rPr>
        <w:t>上部结构技术状况评定</w:t>
      </w:r>
      <w:r>
        <w:tab/>
      </w:r>
      <w:r>
        <w:fldChar w:fldCharType="begin"/>
      </w:r>
      <w:r>
        <w:instrText xml:space="preserve"> PAGEREF _Toc68880002 \h </w:instrText>
      </w:r>
      <w:r>
        <w:fldChar w:fldCharType="separate"/>
      </w:r>
      <w:r>
        <w:t>49</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"_Toc68880003" </w:instrText>
      </w:r>
      <w:r>
        <w:fldChar w:fldCharType="separate"/>
      </w:r>
      <w:r>
        <w:rPr>
          <w:rStyle w:val="29"/>
        </w:rPr>
        <w:t>7.2</w:t>
      </w:r>
      <w:r>
        <w:rPr>
          <w:rStyle w:val="29"/>
          <w:rFonts w:hint="eastAsia"/>
        </w:rPr>
        <w:t>下部结构技术状况评定</w:t>
      </w:r>
      <w:r>
        <w:tab/>
      </w:r>
      <w:r>
        <w:fldChar w:fldCharType="begin"/>
      </w:r>
      <w:r>
        <w:instrText xml:space="preserve"> PAGEREF _Toc68880003 \h </w:instrText>
      </w:r>
      <w:r>
        <w:fldChar w:fldCharType="separate"/>
      </w:r>
      <w:r>
        <w:t>50</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"_Toc68880004" </w:instrText>
      </w:r>
      <w:r>
        <w:fldChar w:fldCharType="separate"/>
      </w:r>
      <w:r>
        <w:rPr>
          <w:rStyle w:val="29"/>
        </w:rPr>
        <w:t>7.3</w:t>
      </w:r>
      <w:r>
        <w:rPr>
          <w:rStyle w:val="29"/>
          <w:rFonts w:hint="eastAsia"/>
        </w:rPr>
        <w:t>桥面系技术状况评定</w:t>
      </w:r>
      <w:r>
        <w:tab/>
      </w:r>
      <w:r>
        <w:fldChar w:fldCharType="begin"/>
      </w:r>
      <w:r>
        <w:instrText xml:space="preserve"> PAGEREF _Toc68880004 \h </w:instrText>
      </w:r>
      <w:r>
        <w:fldChar w:fldCharType="separate"/>
      </w:r>
      <w:r>
        <w:t>50</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"_Toc68880005" </w:instrText>
      </w:r>
      <w:r>
        <w:fldChar w:fldCharType="separate"/>
      </w:r>
      <w:r>
        <w:rPr>
          <w:rStyle w:val="29"/>
        </w:rPr>
        <w:t>7.4</w:t>
      </w:r>
      <w:r>
        <w:rPr>
          <w:rStyle w:val="29"/>
          <w:rFonts w:hint="eastAsia"/>
        </w:rPr>
        <w:t>桥梁总体技术状况评定</w:t>
      </w:r>
      <w:r>
        <w:tab/>
      </w:r>
      <w:r>
        <w:fldChar w:fldCharType="begin"/>
      </w:r>
      <w:r>
        <w:instrText xml:space="preserve"> PAGEREF _Toc68880005 \h </w:instrText>
      </w:r>
      <w:r>
        <w:fldChar w:fldCharType="separate"/>
      </w:r>
      <w:r>
        <w:t>50</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"_Toc68880006" </w:instrText>
      </w:r>
      <w:r>
        <w:fldChar w:fldCharType="separate"/>
      </w:r>
      <w:r>
        <w:rPr>
          <w:rStyle w:val="29"/>
        </w:rPr>
        <w:t>8.</w:t>
      </w:r>
      <w:r>
        <w:rPr>
          <w:rStyle w:val="29"/>
          <w:rFonts w:hint="eastAsia"/>
        </w:rPr>
        <w:t>病害数量统计</w:t>
      </w:r>
      <w:r>
        <w:tab/>
      </w:r>
      <w:r>
        <w:fldChar w:fldCharType="begin"/>
      </w:r>
      <w:r>
        <w:instrText xml:space="preserve"> PAGEREF _Toc68880006 \h </w:instrText>
      </w:r>
      <w:r>
        <w:fldChar w:fldCharType="separate"/>
      </w:r>
      <w:r>
        <w:t>51</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"_Toc68880007" </w:instrText>
      </w:r>
      <w:r>
        <w:fldChar w:fldCharType="separate"/>
      </w:r>
      <w:r>
        <w:rPr>
          <w:rStyle w:val="29"/>
        </w:rPr>
        <w:t>8.1</w:t>
      </w:r>
      <w:r>
        <w:rPr>
          <w:rStyle w:val="29"/>
          <w:rFonts w:hint="eastAsia"/>
        </w:rPr>
        <w:t>上下部结构病害统计</w:t>
      </w:r>
      <w:r>
        <w:tab/>
      </w:r>
      <w:r>
        <w:fldChar w:fldCharType="begin"/>
      </w:r>
      <w:r>
        <w:instrText xml:space="preserve"> PAGEREF _Toc68880007 \h </w:instrText>
      </w:r>
      <w:r>
        <w:fldChar w:fldCharType="separate"/>
      </w:r>
      <w:r>
        <w:t>51</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"_Toc68880008" </w:instrText>
      </w:r>
      <w:r>
        <w:fldChar w:fldCharType="separate"/>
      </w:r>
      <w:r>
        <w:rPr>
          <w:rStyle w:val="29"/>
        </w:rPr>
        <w:t>8.2</w:t>
      </w:r>
      <w:r>
        <w:rPr>
          <w:rStyle w:val="29"/>
          <w:rFonts w:hint="eastAsia"/>
        </w:rPr>
        <w:t>支座病害统计</w:t>
      </w:r>
      <w:r>
        <w:tab/>
      </w:r>
      <w:r>
        <w:fldChar w:fldCharType="begin"/>
      </w:r>
      <w:r>
        <w:instrText xml:space="preserve"> PAGEREF _Toc68880008 \h </w:instrText>
      </w:r>
      <w:r>
        <w:fldChar w:fldCharType="separate"/>
      </w:r>
      <w:r>
        <w:t>51</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"_Toc68880009" </w:instrText>
      </w:r>
      <w:r>
        <w:fldChar w:fldCharType="separate"/>
      </w:r>
      <w:r>
        <w:rPr>
          <w:rStyle w:val="29"/>
        </w:rPr>
        <w:t>8.3</w:t>
      </w:r>
      <w:r>
        <w:rPr>
          <w:rStyle w:val="29"/>
          <w:rFonts w:hint="eastAsia"/>
        </w:rPr>
        <w:t>桥面系病害统计</w:t>
      </w:r>
      <w:r>
        <w:tab/>
      </w:r>
      <w:r>
        <w:fldChar w:fldCharType="begin"/>
      </w:r>
      <w:r>
        <w:instrText xml:space="preserve"> PAGEREF _Toc68880009 \h </w:instrText>
      </w:r>
      <w:r>
        <w:fldChar w:fldCharType="separate"/>
      </w:r>
      <w:r>
        <w:t>52</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"_Toc68880010" </w:instrText>
      </w:r>
      <w:r>
        <w:fldChar w:fldCharType="separate"/>
      </w:r>
      <w:r>
        <w:rPr>
          <w:rStyle w:val="29"/>
        </w:rPr>
        <w:t>9.</w:t>
      </w:r>
      <w:r>
        <w:rPr>
          <w:rStyle w:val="29"/>
          <w:rFonts w:hint="eastAsia" w:hAnsi="宋体"/>
        </w:rPr>
        <w:t>主要病害原因分析</w:t>
      </w:r>
      <w:r>
        <w:tab/>
      </w:r>
      <w:r>
        <w:fldChar w:fldCharType="begin"/>
      </w:r>
      <w:r>
        <w:instrText xml:space="preserve"> PAGEREF _Toc68880010 \h </w:instrText>
      </w:r>
      <w:r>
        <w:fldChar w:fldCharType="separate"/>
      </w:r>
      <w:r>
        <w:t>52</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"_Toc68880011" </w:instrText>
      </w:r>
      <w:r>
        <w:fldChar w:fldCharType="separate"/>
      </w:r>
      <w:r>
        <w:rPr>
          <w:rStyle w:val="29"/>
        </w:rPr>
        <w:t>10.</w:t>
      </w:r>
      <w:r>
        <w:rPr>
          <w:rStyle w:val="29"/>
          <w:rFonts w:hint="eastAsia"/>
        </w:rPr>
        <w:t>重点关注的部件或构件</w:t>
      </w:r>
      <w:r>
        <w:tab/>
      </w:r>
      <w:r>
        <w:fldChar w:fldCharType="begin"/>
      </w:r>
      <w:r>
        <w:instrText xml:space="preserve"> PAGEREF _Toc68880011 \h </w:instrText>
      </w:r>
      <w:r>
        <w:fldChar w:fldCharType="separate"/>
      </w:r>
      <w:r>
        <w:t>52</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"_Toc68880012" </w:instrText>
      </w:r>
      <w:r>
        <w:fldChar w:fldCharType="separate"/>
      </w:r>
      <w:r>
        <w:rPr>
          <w:rStyle w:val="29"/>
        </w:rPr>
        <w:t>10.1</w:t>
      </w:r>
      <w:r>
        <w:rPr>
          <w:rStyle w:val="29"/>
          <w:rFonts w:hint="eastAsia"/>
        </w:rPr>
        <w:t>三类及以上重点关注的部件</w:t>
      </w:r>
      <w:r>
        <w:tab/>
      </w:r>
      <w:r>
        <w:fldChar w:fldCharType="begin"/>
      </w:r>
      <w:r>
        <w:instrText xml:space="preserve"> PAGEREF _Toc68880012 \h </w:instrText>
      </w:r>
      <w:r>
        <w:fldChar w:fldCharType="separate"/>
      </w:r>
      <w:r>
        <w:t>52</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"_Toc68880013" </w:instrText>
      </w:r>
      <w:r>
        <w:fldChar w:fldCharType="separate"/>
      </w:r>
      <w:r>
        <w:rPr>
          <w:rStyle w:val="29"/>
        </w:rPr>
        <w:t>10.2</w:t>
      </w:r>
      <w:r>
        <w:rPr>
          <w:rStyle w:val="29"/>
          <w:rFonts w:hint="eastAsia"/>
        </w:rPr>
        <w:t>病害标度值为</w:t>
      </w:r>
      <w:r>
        <w:rPr>
          <w:rStyle w:val="29"/>
        </w:rPr>
        <w:t>4</w:t>
      </w:r>
      <w:r>
        <w:rPr>
          <w:rStyle w:val="29"/>
          <w:rFonts w:hint="eastAsia"/>
        </w:rPr>
        <w:t>及以上的构件</w:t>
      </w:r>
      <w:r>
        <w:tab/>
      </w:r>
      <w:r>
        <w:fldChar w:fldCharType="begin"/>
      </w:r>
      <w:r>
        <w:instrText xml:space="preserve"> PAGEREF _Toc68880013 \h </w:instrText>
      </w:r>
      <w:r>
        <w:fldChar w:fldCharType="separate"/>
      </w:r>
      <w:r>
        <w:t>53</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"_Toc68880014" </w:instrText>
      </w:r>
      <w:r>
        <w:fldChar w:fldCharType="separate"/>
      </w:r>
      <w:r>
        <w:rPr>
          <w:rStyle w:val="29"/>
        </w:rPr>
        <w:t>11.</w:t>
      </w:r>
      <w:r>
        <w:rPr>
          <w:rStyle w:val="29"/>
          <w:rFonts w:hint="eastAsia"/>
        </w:rPr>
        <w:t>检测结论、建议</w:t>
      </w:r>
      <w:r>
        <w:tab/>
      </w:r>
      <w:r>
        <w:fldChar w:fldCharType="begin"/>
      </w:r>
      <w:r>
        <w:instrText xml:space="preserve"> PAGEREF _Toc68880014 \h </w:instrText>
      </w:r>
      <w:r>
        <w:fldChar w:fldCharType="separate"/>
      </w:r>
      <w:r>
        <w:t>53</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"_Toc68880015" </w:instrText>
      </w:r>
      <w:r>
        <w:fldChar w:fldCharType="separate"/>
      </w:r>
      <w:r>
        <w:rPr>
          <w:rStyle w:val="29"/>
        </w:rPr>
        <w:t>11.1</w:t>
      </w:r>
      <w:r>
        <w:rPr>
          <w:rStyle w:val="29"/>
          <w:rFonts w:hint="eastAsia"/>
        </w:rPr>
        <w:t>检测结论</w:t>
      </w:r>
      <w:r>
        <w:tab/>
      </w:r>
      <w:r>
        <w:fldChar w:fldCharType="begin"/>
      </w:r>
      <w:r>
        <w:instrText xml:space="preserve"> PAGEREF _Toc68880015 \h </w:instrText>
      </w:r>
      <w:r>
        <w:fldChar w:fldCharType="separate"/>
      </w:r>
      <w:r>
        <w:t>53</w:t>
      </w:r>
      <w:r>
        <w:fldChar w:fldCharType="end"/>
      </w:r>
      <w:r>
        <w:fldChar w:fldCharType="end"/>
      </w:r>
    </w:p>
    <w:p>
      <w:pPr>
        <w:pStyle w:val="85"/>
        <w:tabs>
          <w:tab w:val="right" w:leader="dot" w:pos="9627"/>
        </w:tabs>
        <w:ind w:left="420"/>
        <w:rPr>
          <w:rFonts w:ascii="Calibri" w:hAnsi="Calibri"/>
          <w:sz w:val="21"/>
          <w:szCs w:val="22"/>
        </w:rPr>
      </w:pPr>
      <w:r>
        <w:fldChar w:fldCharType="begin"/>
      </w:r>
      <w:r>
        <w:instrText xml:space="preserve"> HYPERLINK \l "_Toc68880016" </w:instrText>
      </w:r>
      <w:r>
        <w:fldChar w:fldCharType="separate"/>
      </w:r>
      <w:r>
        <w:rPr>
          <w:rStyle w:val="29"/>
        </w:rPr>
        <w:t>11.2</w:t>
      </w:r>
      <w:r>
        <w:rPr>
          <w:rStyle w:val="29"/>
          <w:rFonts w:hint="eastAsia"/>
        </w:rPr>
        <w:t>技术建议</w:t>
      </w:r>
      <w:r>
        <w:tab/>
      </w:r>
      <w:r>
        <w:fldChar w:fldCharType="begin"/>
      </w:r>
      <w:r>
        <w:instrText xml:space="preserve"> PAGEREF _Toc68880016 \h </w:instrText>
      </w:r>
      <w:r>
        <w:fldChar w:fldCharType="separate"/>
      </w:r>
      <w:r>
        <w:t>53</w:t>
      </w:r>
      <w:r>
        <w:fldChar w:fldCharType="end"/>
      </w:r>
      <w:r>
        <w:fldChar w:fldCharType="end"/>
      </w:r>
    </w:p>
    <w:p>
      <w:pPr>
        <w:pStyle w:val="79"/>
        <w:rPr>
          <w:rFonts w:ascii="Calibri" w:hAnsi="Calibri" w:cs="Times New Roman"/>
          <w:b w:val="0"/>
          <w:sz w:val="21"/>
          <w:szCs w:val="22"/>
        </w:rPr>
      </w:pPr>
      <w:r>
        <w:fldChar w:fldCharType="begin"/>
      </w:r>
      <w:r>
        <w:instrText xml:space="preserve"> HYPERLINK \l "_Toc68880017" </w:instrText>
      </w:r>
      <w:r>
        <w:fldChar w:fldCharType="separate"/>
      </w:r>
      <w:r>
        <w:rPr>
          <w:rStyle w:val="29"/>
          <w:rFonts w:hint="eastAsia" w:cs="Calibri"/>
        </w:rPr>
        <w:t>附录</w:t>
      </w:r>
      <w:r>
        <w:rPr>
          <w:rStyle w:val="29"/>
          <w:rFonts w:cs="Calibri"/>
        </w:rPr>
        <w:t xml:space="preserve"> A </w:t>
      </w:r>
      <w:r>
        <w:rPr>
          <w:rStyle w:val="29"/>
          <w:rFonts w:hint="eastAsia" w:cs="Calibri"/>
        </w:rPr>
        <w:t>桥梁基本状况卡片</w:t>
      </w:r>
      <w:r>
        <w:tab/>
      </w:r>
      <w:r>
        <w:fldChar w:fldCharType="begin"/>
      </w:r>
      <w:r>
        <w:instrText xml:space="preserve"> PAGEREF _Toc68880017 \h </w:instrText>
      </w:r>
      <w:r>
        <w:fldChar w:fldCharType="separate"/>
      </w:r>
      <w:r>
        <w:t>55</w:t>
      </w:r>
      <w:r>
        <w:fldChar w:fldCharType="end"/>
      </w:r>
      <w:r>
        <w:fldChar w:fldCharType="end"/>
      </w:r>
    </w:p>
    <w:p>
      <w:pPr>
        <w:pStyle w:val="79"/>
        <w:rPr>
          <w:rStyle w:val="29"/>
        </w:rPr>
      </w:pPr>
      <w:r>
        <w:fldChar w:fldCharType="begin"/>
      </w:r>
      <w:r>
        <w:instrText xml:space="preserve"> HYPERLINK \l "_Toc68880018" </w:instrText>
      </w:r>
      <w:r>
        <w:fldChar w:fldCharType="separate"/>
      </w:r>
      <w:r>
        <w:rPr>
          <w:rStyle w:val="29"/>
          <w:rFonts w:hint="eastAsia" w:cs="Calibri"/>
        </w:rPr>
        <w:t>附录</w:t>
      </w:r>
      <w:r>
        <w:rPr>
          <w:rStyle w:val="29"/>
          <w:rFonts w:cs="Calibri"/>
        </w:rPr>
        <w:t xml:space="preserve"> B </w:t>
      </w:r>
      <w:r>
        <w:rPr>
          <w:rStyle w:val="29"/>
          <w:rFonts w:hint="eastAsia" w:cs="Calibri"/>
        </w:rPr>
        <w:t>梁式桥梁技术状况评定记录表</w:t>
      </w:r>
      <w:r>
        <w:tab/>
      </w:r>
      <w:r>
        <w:fldChar w:fldCharType="begin"/>
      </w:r>
      <w:r>
        <w:instrText xml:space="preserve"> PAGEREF _Toc68880018 \h </w:instrText>
      </w:r>
      <w:r>
        <w:fldChar w:fldCharType="separate"/>
      </w:r>
      <w:r>
        <w:t>57</w:t>
      </w:r>
      <w:r>
        <w:fldChar w:fldCharType="end"/>
      </w:r>
      <w:r>
        <w:fldChar w:fldCharType="end"/>
      </w:r>
    </w:p>
    <w:p/>
    <w:p/>
    <w:p/>
    <w:p/>
    <w:p/>
    <w:p/>
    <w:p/>
    <w:p>
      <w:pPr>
        <w:rPr>
          <w:color w:val="8FAADC" w:themeColor="accent1" w:themeTint="99"/>
          <w14:textFill>
            <w14:solidFill>
              <w14:schemeClr w14:val="accent1">
                <w14:lumMod w14:val="60000"/>
                <w14:lumOff w14:val="40000"/>
              </w14:schemeClr>
            </w14:solidFill>
          </w14:textFill>
        </w:rPr>
      </w:pPr>
    </w:p>
    <w:p/>
    <w:p/>
    <w:p/>
    <w:p>
      <w:pPr>
        <w:spacing w:line="320" w:lineRule="exact"/>
        <w:sectPr>
          <w:headerReference r:id="rId3" w:type="default"/>
          <w:footerReference r:id="rId4" w:type="default"/>
          <w:footerReference r:id="rId5" w:type="even"/>
          <w:pgSz w:w="11906" w:h="16838"/>
          <w:pgMar w:top="1134" w:right="851" w:bottom="1134" w:left="851" w:header="794" w:footer="737" w:gutter="567"/>
          <w:pgNumType w:start="6"/>
          <w:cols w:space="720" w:num="1"/>
          <w:docGrid w:type="lines" w:linePitch="312" w:charSpace="0"/>
        </w:sectPr>
      </w:pPr>
      <w:r>
        <w:fldChar w:fldCharType="end"/>
      </w:r>
    </w:p>
    <w:tbl>
      <w:tblPr>
        <w:tblStyle w:val="23"/>
        <w:tblW w:w="99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3946"/>
        <w:gridCol w:w="1473"/>
        <w:gridCol w:w="2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584" w:type="dxa"/>
            <w:vAlign w:val="center"/>
          </w:tcPr>
          <w:p>
            <w:pPr>
              <w:jc w:val="center"/>
              <w:rPr>
                <w:szCs w:val="21"/>
              </w:rPr>
            </w:pPr>
            <w:r>
              <w:rPr>
                <w:szCs w:val="21"/>
              </w:rPr>
              <w:t>委托单位</w:t>
            </w:r>
          </w:p>
        </w:tc>
        <w:tc>
          <w:tcPr>
            <w:tcW w:w="3946" w:type="dxa"/>
            <w:tcBorders>
              <w:right w:val="single" w:color="auto" w:sz="4" w:space="0"/>
            </w:tcBorders>
            <w:vAlign w:val="center"/>
          </w:tcPr>
          <w:p>
            <w:pPr>
              <w:jc w:val="center"/>
              <w:rPr>
                <w:color w:val="0000FF"/>
                <w:szCs w:val="21"/>
              </w:rPr>
            </w:pPr>
            <w:r>
              <w:rPr>
                <w:rFonts w:hint="eastAsia"/>
                <w:color w:val="0000FF"/>
                <w:szCs w:val="21"/>
              </w:rPr>
              <w:t>漳州市政工程管理处</w:t>
            </w:r>
          </w:p>
        </w:tc>
        <w:tc>
          <w:tcPr>
            <w:tcW w:w="1473" w:type="dxa"/>
            <w:tcBorders>
              <w:left w:val="single" w:color="auto" w:sz="4" w:space="0"/>
              <w:right w:val="single" w:color="auto" w:sz="4" w:space="0"/>
            </w:tcBorders>
            <w:vAlign w:val="center"/>
          </w:tcPr>
          <w:p>
            <w:pPr>
              <w:jc w:val="center"/>
              <w:rPr>
                <w:szCs w:val="21"/>
              </w:rPr>
            </w:pPr>
            <w:r>
              <w:rPr>
                <w:szCs w:val="21"/>
              </w:rPr>
              <w:t>委托编号</w:t>
            </w:r>
          </w:p>
        </w:tc>
        <w:tc>
          <w:tcPr>
            <w:tcW w:w="2975" w:type="dxa"/>
            <w:tcBorders>
              <w:left w:val="single" w:color="auto" w:sz="4" w:space="0"/>
            </w:tcBorders>
            <w:vAlign w:val="center"/>
          </w:tcPr>
          <w:p>
            <w:pPr>
              <w:jc w:val="center"/>
              <w:rPr>
                <w:color w:val="0000FF"/>
                <w:szCs w:val="21"/>
              </w:rPr>
            </w:pPr>
            <w:bookmarkStart w:id="7" w:name="_Hlk63170345"/>
            <w:r>
              <w:rPr>
                <w:color w:val="0000FF"/>
                <w:szCs w:val="21"/>
              </w:rPr>
              <w:t>{{N_WeiTuoBianHao}}</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584" w:type="dxa"/>
            <w:tcBorders>
              <w:bottom w:val="single" w:color="auto" w:sz="4" w:space="0"/>
            </w:tcBorders>
            <w:vAlign w:val="center"/>
          </w:tcPr>
          <w:p>
            <w:pPr>
              <w:jc w:val="center"/>
              <w:rPr>
                <w:szCs w:val="21"/>
              </w:rPr>
            </w:pPr>
            <w:r>
              <w:rPr>
                <w:szCs w:val="21"/>
              </w:rPr>
              <w:t>工程名称</w:t>
            </w:r>
          </w:p>
        </w:tc>
        <w:tc>
          <w:tcPr>
            <w:tcW w:w="3946" w:type="dxa"/>
            <w:tcBorders>
              <w:bottom w:val="single" w:color="auto" w:sz="4" w:space="0"/>
              <w:right w:val="single" w:color="auto" w:sz="4" w:space="0"/>
            </w:tcBorders>
            <w:vAlign w:val="center"/>
          </w:tcPr>
          <w:p>
            <w:pPr>
              <w:jc w:val="center"/>
              <w:rPr>
                <w:color w:val="0000FF"/>
                <w:szCs w:val="21"/>
              </w:rPr>
            </w:pPr>
            <w:r>
              <w:rPr>
                <w:rFonts w:hint="eastAsia"/>
                <w:color w:val="0000FF"/>
                <w:szCs w:val="21"/>
              </w:rPr>
              <w:t>江东大桥</w:t>
            </w:r>
          </w:p>
        </w:tc>
        <w:tc>
          <w:tcPr>
            <w:tcW w:w="1473" w:type="dxa"/>
            <w:tcBorders>
              <w:left w:val="single" w:color="auto" w:sz="4" w:space="0"/>
              <w:bottom w:val="single" w:color="auto" w:sz="4" w:space="0"/>
              <w:right w:val="single" w:color="auto" w:sz="4" w:space="0"/>
            </w:tcBorders>
            <w:vAlign w:val="center"/>
          </w:tcPr>
          <w:p>
            <w:pPr>
              <w:jc w:val="center"/>
              <w:rPr>
                <w:szCs w:val="21"/>
              </w:rPr>
            </w:pPr>
            <w:r>
              <w:rPr>
                <w:szCs w:val="21"/>
              </w:rPr>
              <w:t>建设单位</w:t>
            </w:r>
          </w:p>
        </w:tc>
        <w:tc>
          <w:tcPr>
            <w:tcW w:w="2975" w:type="dxa"/>
            <w:tcBorders>
              <w:left w:val="single" w:color="auto" w:sz="4" w:space="0"/>
              <w:bottom w:val="single" w:color="auto" w:sz="4" w:space="0"/>
            </w:tcBorders>
            <w:vAlign w:val="center"/>
          </w:tcPr>
          <w:p>
            <w:pPr>
              <w:jc w:val="center"/>
              <w:rPr>
                <w:color w:val="0000FF"/>
                <w:szCs w:val="21"/>
              </w:rPr>
            </w:pPr>
            <w:r>
              <w:rPr>
                <w:color w:val="0000FF"/>
                <w:szCs w:val="21"/>
              </w:rPr>
              <w:t>{{N_JianSheDanWei}}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584" w:type="dxa"/>
            <w:tcBorders>
              <w:top w:val="single" w:color="auto" w:sz="4" w:space="0"/>
            </w:tcBorders>
            <w:vAlign w:val="center"/>
          </w:tcPr>
          <w:p>
            <w:pPr>
              <w:jc w:val="center"/>
              <w:rPr>
                <w:szCs w:val="21"/>
              </w:rPr>
            </w:pPr>
            <w:r>
              <w:rPr>
                <w:szCs w:val="21"/>
              </w:rPr>
              <w:t>工程部位</w:t>
            </w:r>
          </w:p>
        </w:tc>
        <w:tc>
          <w:tcPr>
            <w:tcW w:w="3946" w:type="dxa"/>
            <w:tcBorders>
              <w:top w:val="single" w:color="auto" w:sz="4" w:space="0"/>
              <w:right w:val="single" w:color="auto" w:sz="4" w:space="0"/>
            </w:tcBorders>
            <w:vAlign w:val="center"/>
          </w:tcPr>
          <w:p>
            <w:pPr>
              <w:jc w:val="center"/>
              <w:rPr>
                <w:color w:val="0000FF"/>
                <w:szCs w:val="21"/>
              </w:rPr>
            </w:pPr>
            <w:r>
              <w:rPr>
                <w:color w:val="000000" w:themeColor="text1"/>
                <w:szCs w:val="21"/>
                <w14:textFill>
                  <w14:solidFill>
                    <w14:schemeClr w14:val="tx1"/>
                  </w14:solidFill>
                </w14:textFill>
              </w:rPr>
              <w:t>桥梁</w:t>
            </w:r>
          </w:p>
        </w:tc>
        <w:tc>
          <w:tcPr>
            <w:tcW w:w="1473" w:type="dxa"/>
            <w:tcBorders>
              <w:top w:val="single" w:color="auto" w:sz="4" w:space="0"/>
              <w:left w:val="single" w:color="auto" w:sz="4" w:space="0"/>
              <w:right w:val="single" w:color="auto" w:sz="4" w:space="0"/>
            </w:tcBorders>
            <w:vAlign w:val="center"/>
          </w:tcPr>
          <w:p>
            <w:pPr>
              <w:jc w:val="center"/>
              <w:rPr>
                <w:szCs w:val="21"/>
              </w:rPr>
            </w:pPr>
            <w:r>
              <w:rPr>
                <w:szCs w:val="21"/>
              </w:rPr>
              <w:t>设计单位</w:t>
            </w:r>
          </w:p>
        </w:tc>
        <w:tc>
          <w:tcPr>
            <w:tcW w:w="2975" w:type="dxa"/>
            <w:tcBorders>
              <w:top w:val="single" w:color="auto" w:sz="4" w:space="0"/>
              <w:left w:val="single" w:color="auto" w:sz="4" w:space="0"/>
            </w:tcBorders>
            <w:vAlign w:val="center"/>
          </w:tcPr>
          <w:p>
            <w:pPr>
              <w:jc w:val="center"/>
              <w:rPr>
                <w:color w:val="0000FF"/>
                <w:szCs w:val="21"/>
              </w:rPr>
            </w:pPr>
            <w:r>
              <w:rPr>
                <w:rFonts w:hint="eastAsia"/>
                <w:color w:val="0000FF"/>
                <w:szCs w:val="21"/>
              </w:rPr>
              <w:t>{{N_SheJiDanWei}}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584" w:type="dxa"/>
            <w:tcBorders>
              <w:top w:val="single" w:color="auto" w:sz="4" w:space="0"/>
            </w:tcBorders>
            <w:vAlign w:val="center"/>
          </w:tcPr>
          <w:p>
            <w:pPr>
              <w:jc w:val="center"/>
              <w:rPr>
                <w:szCs w:val="21"/>
              </w:rPr>
            </w:pPr>
            <w:r>
              <w:rPr>
                <w:szCs w:val="21"/>
              </w:rPr>
              <w:t>施工单位</w:t>
            </w:r>
          </w:p>
        </w:tc>
        <w:tc>
          <w:tcPr>
            <w:tcW w:w="3946" w:type="dxa"/>
            <w:tcBorders>
              <w:top w:val="single" w:color="auto" w:sz="4" w:space="0"/>
              <w:right w:val="single" w:color="auto" w:sz="4" w:space="0"/>
            </w:tcBorders>
            <w:vAlign w:val="center"/>
          </w:tcPr>
          <w:p>
            <w:pPr>
              <w:jc w:val="center"/>
              <w:rPr>
                <w:color w:val="0000FF"/>
                <w:szCs w:val="21"/>
              </w:rPr>
            </w:pPr>
            <w:r>
              <w:rPr>
                <w:rFonts w:hint="eastAsia"/>
                <w:color w:val="0000FF"/>
                <w:szCs w:val="21"/>
              </w:rPr>
              <w:t>{{N_ShiGongDanWei}}</w:t>
            </w:r>
          </w:p>
        </w:tc>
        <w:tc>
          <w:tcPr>
            <w:tcW w:w="1473" w:type="dxa"/>
            <w:tcBorders>
              <w:top w:val="single" w:color="auto" w:sz="4" w:space="0"/>
              <w:left w:val="single" w:color="auto" w:sz="4" w:space="0"/>
              <w:right w:val="single" w:color="auto" w:sz="4" w:space="0"/>
            </w:tcBorders>
            <w:vAlign w:val="center"/>
          </w:tcPr>
          <w:p>
            <w:pPr>
              <w:jc w:val="center"/>
              <w:rPr>
                <w:szCs w:val="21"/>
              </w:rPr>
            </w:pPr>
            <w:r>
              <w:rPr>
                <w:szCs w:val="21"/>
              </w:rPr>
              <w:t>监理单位</w:t>
            </w:r>
          </w:p>
        </w:tc>
        <w:tc>
          <w:tcPr>
            <w:tcW w:w="2975" w:type="dxa"/>
            <w:tcBorders>
              <w:top w:val="single" w:color="auto" w:sz="4" w:space="0"/>
              <w:left w:val="single" w:color="auto" w:sz="4" w:space="0"/>
            </w:tcBorders>
            <w:vAlign w:val="center"/>
          </w:tcPr>
          <w:p>
            <w:pPr>
              <w:jc w:val="center"/>
              <w:rPr>
                <w:color w:val="0000FF"/>
                <w:szCs w:val="21"/>
              </w:rPr>
            </w:pPr>
            <w:r>
              <w:rPr>
                <w:rFonts w:hint="eastAsia"/>
                <w:color w:val="0000FF"/>
                <w:szCs w:val="21"/>
              </w:rPr>
              <w:t>{{N_JianLiDanWei}}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atLeast"/>
          <w:jc w:val="center"/>
        </w:trPr>
        <w:tc>
          <w:tcPr>
            <w:tcW w:w="1584" w:type="dxa"/>
            <w:tcBorders>
              <w:top w:val="single" w:color="auto" w:sz="4" w:space="0"/>
              <w:bottom w:val="single" w:color="auto" w:sz="4" w:space="0"/>
            </w:tcBorders>
            <w:vAlign w:val="center"/>
          </w:tcPr>
          <w:p>
            <w:pPr>
              <w:jc w:val="center"/>
              <w:rPr>
                <w:szCs w:val="21"/>
              </w:rPr>
            </w:pPr>
            <w:r>
              <w:rPr>
                <w:szCs w:val="21"/>
              </w:rPr>
              <w:t>主要仪器设备及编号</w:t>
            </w:r>
          </w:p>
        </w:tc>
        <w:tc>
          <w:tcPr>
            <w:tcW w:w="8394" w:type="dxa"/>
            <w:gridSpan w:val="3"/>
            <w:tcBorders>
              <w:top w:val="single" w:color="auto" w:sz="4" w:space="0"/>
              <w:bottom w:val="single" w:color="auto" w:sz="4" w:space="0"/>
            </w:tcBorders>
            <w:vAlign w:val="center"/>
          </w:tcPr>
          <w:p w:rsidR="00E32AC1" w:rsidRDefault="00026732">
            <w:pPr>
              <w:pStyle w:val="782e301a"/>
              <w:spacing w:beforeLines="50" w:before="156"/>
              <w:jc w:val="center"/>
              <w:rPr>
                <w:rFonts w:ascii="Times New Roman" w:hAnsi="Times New Roman"/>
                <w:color w:val="0000FF"/>
              </w:rPr>
            </w:pPr>
            <w:bookmarkStart w:id="0" w:name="_GoBack"/>
            <w:bookmarkEnd w:id="0"/>
            <w:r>
              <w:rPr>
                <w:color w:val="0000FF"/>
              </w:rPr>
              <w:t>主要仪器设备</w:t>
            </w:r>
          </w:p>
          <w:tbl>
            <w:tblPr>
              <w:tblW w:w="9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8"/>
              <w:gridCol w:w="2330"/>
              <w:gridCol w:w="2123"/>
              <w:gridCol w:w="1516"/>
              <w:gridCol w:w="2169"/>
            </w:tblGrid>
            <w:tr w:rsidR="00E32AC1">
              <w:trPr>
                <w:trHeight w:hRule="exact" w:val="454"/>
                <w:tblHeader/>
                <w:jc w:val="center"/>
              </w:trPr>
              <w:tc>
                <w:tcPr>
                  <w:tcW w:w="908"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序号</w:t>
                  </w:r>
                </w:p>
              </w:tc>
              <w:tc>
                <w:tcPr>
                  <w:tcW w:w="2330"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名称</w:t>
                  </w:r>
                  <w:r>
                    <w:rPr>
                      <w:rFonts w:ascii="Times New Roman" w:hAnsi="Times New Roman" w:hint="eastAsia"/>
                      <w:b/>
                      <w:color w:val="0000FF"/>
                      <w:kern w:val="0"/>
                      <w:szCs w:val="21"/>
                    </w:rPr>
                    <w:t/>
                  </w:r>
                  <w:proofErr w:type="spellStart"/>
                  <w:proofErr w:type="spellEnd"/>
                </w:p>
              </w:tc>
              <w:tc>
                <w:tcPr>
                  <w:tcW w:w="2123"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规格型号</w:t>
                  </w:r>
                </w:p>
              </w:tc>
              <w:tc>
                <w:tcPr>
                  <w:tcW w:w="1516"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数量</w:t>
                  </w:r>
                </w:p>
              </w:tc>
              <w:tc>
                <w:tcPr>
                  <w:tcW w:w="2169"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设备编号</w:t>
                  </w:r>
                </w:p>
              </w:tc>
            </w:tr>
            <w:tr>
              <w:tc>
                <w:tcPr>
                  <w:vAlign w:val="center"/>
                </w:tcPr>
                <w:p>
                  <w:pPr>
                    <w:ind/>
                    <w:jc w:val="center"/>
                  </w:pPr>
                  <w:r>
                    <w:rPr>
                      <w:color w:val="191970"/>
                    </w:rPr>
                    <w:t>1</w:t>
                  </w:r>
                  <w:r>
                    <w:rPr/>
                  </w:r>
                </w:p>
              </w:tc>
              <w:tc>
                <w:tcPr>
                  <w:vAlign w:val="center"/>
                </w:tcPr>
                <w:p>
                  <w:pPr>
                    <w:ind/>
                    <w:jc w:val="center"/>
                  </w:pPr>
                  <w:r>
                    <w:rPr>
                      <w:color w:val="191970"/>
                    </w:rPr>
                    <w:t>裂缝测试仪</w:t>
                  </w:r>
                  <w:r>
                    <w:rPr/>
                  </w:r>
                </w:p>
              </w:tc>
              <w:tc>
                <w:tcPr>
                  <w:vAlign w:val="center"/>
                </w:tcPr>
                <w:p>
                  <w:pPr>
                    <w:ind/>
                    <w:jc w:val="center"/>
                  </w:pPr>
                  <w:r>
                    <w:rPr>
                      <w:color w:val="191970"/>
                    </w:rPr>
                    <w:t>123</w:t>
                  </w:r>
                  <w:r>
                    <w:rPr/>
                  </w:r>
                </w:p>
              </w:tc>
              <w:tc>
                <w:tcPr>
                  <w:vAlign w:val="center"/>
                </w:tcPr>
                <w:p>
                  <w:pPr>
                    <w:ind/>
                    <w:jc w:val="center"/>
                  </w:pPr>
                  <w:r>
                    <w:rPr>
                      <w:color w:val="191970"/>
                    </w:rPr>
                    <w:t>1</w:t>
                  </w:r>
                  <w:r>
                    <w:rPr/>
                  </w:r>
                </w:p>
              </w:tc>
              <w:tc>
                <w:tcPr>
                  <w:vAlign w:val="center"/>
                </w:tcPr>
                <w:p>
                  <w:pPr>
                    <w:ind/>
                    <w:jc w:val="center"/>
                  </w:pPr>
                  <w:r>
                    <w:rPr>
                      <w:color w:val="191970"/>
                    </w:rPr>
                    <w:t>23</w:t>
                  </w:r>
                  <w:r>
                    <w:rPr/>
                  </w:r>
                </w:p>
              </w:tc>
              <w:tc>
                <w:tcPr>
                  <w:vAlign w:val="center"/>
                </w:tcPr>
                <w:p>
                  <w:pPr>
                    <w:ind/>
                    <w:jc w:val="center"/>
                  </w:pPr>
                  <w:r>
                    <w:rPr>
                      <w:color w:val="191970"/>
                    </w:rPr>
                    <w:t>/</w:t>
                  </w:r>
                  <w:r>
                    <w:rPr/>
                  </w:r>
                </w:p>
              </w:tc>
            </w:tr>
            <w:tr>
              <w:tc>
                <w:tcPr>
                  <w:vAlign w:val="center"/>
                </w:tcPr>
                <w:p>
                  <w:pPr>
                    <w:ind/>
                    <w:jc w:val="center"/>
                  </w:pPr>
                  <w:r>
                    <w:rPr>
                      <w:color w:val="191970"/>
                    </w:rPr>
                    <w:t>2</w:t>
                  </w:r>
                  <w:r>
                    <w:rPr/>
                  </w:r>
                </w:p>
              </w:tc>
              <w:tc>
                <w:tcPr>
                  <w:vAlign w:val="center"/>
                </w:tcPr>
                <w:p>
                  <w:pPr>
                    <w:ind/>
                    <w:jc w:val="center"/>
                  </w:pPr>
                  <w:r>
                    <w:rPr>
                      <w:color w:val="191970"/>
                    </w:rPr>
                    <w:t>激光测距仪</w:t>
                  </w:r>
                  <w:r>
                    <w:rPr/>
                  </w:r>
                </w:p>
              </w:tc>
              <w:tc>
                <w:tcPr>
                  <w:vAlign w:val="center"/>
                </w:tcPr>
                <w:p>
                  <w:pPr>
                    <w:ind/>
                    <w:jc w:val="center"/>
                  </w:pPr>
                  <w:r>
                    <w:rPr>
                      <w:color w:val="191970"/>
                    </w:rPr>
                    <w:t>莱卡</w:t>
                  </w:r>
                  <w:r>
                    <w:rPr/>
                  </w:r>
                </w:p>
              </w:tc>
              <w:tc>
                <w:tcPr>
                  <w:vAlign w:val="center"/>
                </w:tcPr>
                <w:p>
                  <w:pPr>
                    <w:ind/>
                    <w:jc w:val="center"/>
                  </w:pPr>
                  <w:r>
                    <w:rPr>
                      <w:color w:val="191970"/>
                    </w:rPr>
                    <w:t>1</w:t>
                  </w:r>
                  <w:r>
                    <w:rPr/>
                  </w:r>
                </w:p>
              </w:tc>
              <w:tc>
                <w:tcPr>
                  <w:vAlign w:val="center"/>
                </w:tcPr>
                <w:p>
                  <w:pPr>
                    <w:ind/>
                    <w:jc w:val="center"/>
                  </w:pPr>
                  <w:r>
                    <w:rPr>
                      <w:color w:val="191970"/>
                    </w:rPr>
                    <w:t>QL18-8</w:t>
                  </w:r>
                  <w:r>
                    <w:rPr/>
                  </w:r>
                </w:p>
              </w:tc>
              <w:tc>
                <w:tcPr>
                  <w:vAlign w:val="center"/>
                </w:tcPr>
                <w:p>
                  <w:pPr>
                    <w:ind/>
                    <w:jc w:val="center"/>
                  </w:pPr>
                  <w:r>
                    <w:rPr>
                      <w:color w:val="191970"/>
                    </w:rPr>
                    <w:t>/</w:t>
                  </w:r>
                  <w:r>
                    <w:rPr/>
                  </w:r>
                </w:p>
              </w:tc>
            </w:tr>
          </w:tbl>
          <w:p w:rsidR="00E32AC1" w:rsidRDefault="00E32AC1">
            <w:pPr>
              <w:pStyle w:val="782e301a"/>
              <w:rPr>
                <w:color w:val="0000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8" w:hRule="atLeast"/>
          <w:jc w:val="center"/>
        </w:trPr>
        <w:tc>
          <w:tcPr>
            <w:tcW w:w="9978" w:type="dxa"/>
            <w:gridSpan w:val="4"/>
            <w:tcBorders>
              <w:top w:val="single" w:color="auto" w:sz="4" w:space="0"/>
            </w:tcBorders>
          </w:tcPr>
          <w:p>
            <w:pPr>
              <w:spacing w:before="120" w:beforeLines="50"/>
              <w:rPr>
                <w:b/>
                <w:bCs/>
                <w:szCs w:val="21"/>
              </w:rPr>
            </w:pPr>
            <w:r>
              <w:rPr>
                <w:b/>
                <w:bCs/>
                <w:szCs w:val="21"/>
              </w:rPr>
              <w:t>检测目的及内容：</w:t>
            </w:r>
          </w:p>
          <w:p>
            <w:pPr>
              <w:spacing w:line="400" w:lineRule="exact"/>
              <w:ind w:firstLine="420" w:firstLineChars="200"/>
              <w:rPr>
                <w:szCs w:val="21"/>
              </w:rPr>
            </w:pPr>
            <w:r>
              <w:rPr>
                <w:szCs w:val="21"/>
              </w:rPr>
              <w:t>为了解</w:t>
            </w:r>
            <w:r>
              <w:rPr>
                <w:rFonts w:hint="eastAsia"/>
                <w:color w:val="0000FF"/>
                <w:szCs w:val="21"/>
              </w:rPr>
              <w:t>江东大桥</w:t>
            </w:r>
            <w:r>
              <w:rPr>
                <w:szCs w:val="21"/>
              </w:rPr>
              <w:t>现阶段的技术状况，受</w:t>
            </w:r>
            <w:r>
              <w:rPr>
                <w:color w:val="0000FF"/>
                <w:szCs w:val="21"/>
              </w:rPr>
              <w:t>漳州市政工程管理处</w:t>
            </w:r>
            <w:r>
              <w:rPr>
                <w:rFonts w:hint="eastAsia"/>
                <w:szCs w:val="21"/>
              </w:rPr>
              <w:t>的</w:t>
            </w:r>
            <w:r>
              <w:rPr>
                <w:szCs w:val="21"/>
              </w:rPr>
              <w:t>委托，我公司于</w:t>
            </w:r>
            <w:r>
              <w:rPr>
                <w:color w:val="7030A0"/>
                <w:szCs w:val="21"/>
              </w:rPr>
              <w:t>2020年10月26日</w:t>
            </w:r>
            <w:r>
              <w:rPr>
                <w:rStyle w:val="30"/>
                <w:color w:val="7030A0"/>
              </w:rPr>
              <w:t>至10月29日</w:t>
            </w:r>
            <w:r>
              <w:rPr>
                <w:szCs w:val="21"/>
              </w:rPr>
              <w:t>对该桥进行了</w:t>
            </w:r>
            <w:r>
              <w:rPr>
                <w:rFonts w:hint="eastAsia"/>
                <w:color w:val="000000"/>
                <w:szCs w:val="21"/>
              </w:rPr>
              <w:t>定期</w:t>
            </w:r>
            <w:r>
              <w:rPr>
                <w:color w:val="000000"/>
                <w:szCs w:val="21"/>
              </w:rPr>
              <w:t>检查</w:t>
            </w:r>
            <w:r>
              <w:rPr>
                <w:szCs w:val="21"/>
              </w:rPr>
              <w:t>。主要内容如下：</w:t>
            </w:r>
          </w:p>
          <w:p>
            <w:pPr>
              <w:spacing w:line="400" w:lineRule="exact"/>
              <w:ind w:firstLine="420" w:firstLineChars="200"/>
              <w:rPr>
                <w:rStyle w:val="30"/>
                <w:rFonts w:hint="eastAsia" w:eastAsia="宋体"/>
                <w:color w:val="0000FF"/>
                <w:lang w:val="en-US" w:eastAsia="zh-CN"/>
              </w:rPr>
            </w:pPr>
            <w:r>
              <w:rPr>
                <w:szCs w:val="21"/>
              </w:rPr>
              <w:t>桥面系检查</w:t>
            </w:r>
            <w:r>
              <w:rPr>
                <w:rFonts w:hint="eastAsia"/>
                <w:szCs w:val="21"/>
              </w:rPr>
              <w:t>：</w:t>
            </w:r>
            <w:r>
              <w:rPr>
                <w:rStyle w:val="30"/>
                <w:rFonts w:hint="eastAsia"/>
                <w:color w:val="0000FF"/>
              </w:rPr>
              <w:t>伸缩缝装置、桥面铺装、栏杆、护栏、人行道、照明、标志、排水系统等。</w:t>
            </w:r>
          </w:p>
          <w:p>
            <w:pPr>
              <w:spacing w:line="400" w:lineRule="exact"/>
              <w:ind w:firstLine="420" w:firstLineChars="200"/>
              <w:rPr>
                <w:rStyle w:val="30"/>
                <w:rFonts w:hint="eastAsia"/>
                <w:color w:val="0000FF"/>
              </w:rPr>
            </w:pPr>
            <w:r>
              <w:rPr>
                <w:szCs w:val="21"/>
              </w:rPr>
              <w:t>上部结构检查</w:t>
            </w:r>
            <w:r>
              <w:rPr>
                <w:rFonts w:hint="eastAsia"/>
                <w:szCs w:val="21"/>
              </w:rPr>
              <w:t>：</w:t>
            </w:r>
            <w:r>
              <w:rPr>
                <w:rStyle w:val="30"/>
                <w:rFonts w:hint="eastAsia"/>
                <w:color w:val="0000FF"/>
              </w:rPr>
              <w:t>支座、上部承重构件（主梁、挂梁）等。</w:t>
            </w:r>
          </w:p>
          <w:p>
            <w:pPr>
              <w:spacing w:line="400" w:lineRule="exact"/>
              <w:ind w:firstLine="420" w:firstLineChars="200"/>
              <w:rPr>
                <w:rStyle w:val="30"/>
                <w:rFonts w:hint="eastAsia"/>
                <w:color w:val="0000FF"/>
              </w:rPr>
            </w:pPr>
            <w:r>
              <w:rPr>
                <w:szCs w:val="21"/>
              </w:rPr>
              <w:t>下部结构检查</w:t>
            </w:r>
            <w:r>
              <w:rPr>
                <w:rFonts w:hint="eastAsia"/>
                <w:szCs w:val="21"/>
              </w:rPr>
              <w:t>：</w:t>
            </w:r>
            <w:r>
              <w:rPr>
                <w:rStyle w:val="30"/>
                <w:rFonts w:hint="eastAsia"/>
                <w:color w:val="0000FF"/>
              </w:rPr>
              <w:t>桥墩、河床、墩台基础等。</w:t>
            </w:r>
          </w:p>
          <w:p>
            <w:pPr>
              <w:spacing w:line="390" w:lineRule="exact"/>
              <w:ind w:firstLine="420" w:firstLineChars="200"/>
              <w:rPr>
                <w:rFonts w:hint="default" w:eastAsia="宋体"/>
                <w:bCs/>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3" w:hRule="atLeast"/>
          <w:jc w:val="center"/>
        </w:trPr>
        <w:tc>
          <w:tcPr>
            <w:tcW w:w="9978" w:type="dxa"/>
            <w:gridSpan w:val="4"/>
            <w:tcBorders>
              <w:top w:val="single" w:color="auto" w:sz="4" w:space="0"/>
              <w:bottom w:val="single" w:color="auto" w:sz="4" w:space="0"/>
            </w:tcBorders>
          </w:tcPr>
          <w:p>
            <w:pPr>
              <w:spacing w:line="400" w:lineRule="exact"/>
              <w:rPr>
                <w:b/>
                <w:bCs/>
                <w:szCs w:val="21"/>
              </w:rPr>
            </w:pPr>
            <w:r>
              <w:rPr>
                <w:b/>
                <w:bCs/>
                <w:szCs w:val="21"/>
              </w:rPr>
              <w:t>检测依据：</w:t>
            </w:r>
          </w:p>
          <w:p>
            <w:pPr>
              <w:spacing w:line="400" w:lineRule="exact"/>
              <w:ind w:firstLine="420" w:firstLineChars="200"/>
              <w:rPr>
                <w:szCs w:val="21"/>
              </w:rPr>
            </w:pPr>
            <w:r>
              <w:rPr>
                <w:szCs w:val="21"/>
              </w:rPr>
              <w:t>1.《公路桥涵养护规范》（JTGH11-2004）；</w:t>
            </w:r>
          </w:p>
          <w:p>
            <w:pPr>
              <w:spacing w:line="400" w:lineRule="exact"/>
              <w:ind w:firstLine="420" w:firstLineChars="200"/>
              <w:rPr>
                <w:szCs w:val="21"/>
              </w:rPr>
            </w:pPr>
            <w:r>
              <w:rPr>
                <w:szCs w:val="21"/>
              </w:rPr>
              <w:t>2.《公路桥梁技术状况评定标准》（JTG/TH21-2011）；</w:t>
            </w:r>
          </w:p>
          <w:p>
            <w:pPr>
              <w:spacing w:line="400" w:lineRule="exact"/>
              <w:ind w:firstLine="420" w:firstLineChars="200"/>
              <w:rPr>
                <w:szCs w:val="21"/>
              </w:rPr>
            </w:pPr>
            <w:r>
              <w:rPr>
                <w:rFonts w:hint="eastAsia"/>
                <w:szCs w:val="21"/>
              </w:rPr>
              <w:t>3.《公路桥梁加固设计规范》（JTG/TJ22-2008）；</w:t>
            </w:r>
          </w:p>
          <w:p>
            <w:pPr>
              <w:spacing w:line="400" w:lineRule="exact"/>
              <w:ind w:firstLine="420" w:firstLineChars="200"/>
              <w:rPr>
                <w:szCs w:val="21"/>
              </w:rPr>
            </w:pPr>
            <w:r>
              <w:rPr>
                <w:rFonts w:hint="eastAsia"/>
                <w:szCs w:val="21"/>
              </w:rPr>
              <w:t>4.《公路桥梁加固施工技术规范》（JTG/TJ23-2008）；</w:t>
            </w:r>
          </w:p>
          <w:p>
            <w:pPr>
              <w:spacing w:line="400" w:lineRule="exact"/>
              <w:ind w:firstLine="420" w:firstLineChars="200"/>
              <w:rPr>
                <w:szCs w:val="21"/>
              </w:rPr>
            </w:pPr>
            <w:r>
              <w:rPr>
                <w:rFonts w:hint="eastAsia"/>
                <w:szCs w:val="21"/>
              </w:rPr>
              <w:t>5.《公路桥梁板式橡胶支座》（JT/T4-2019）；</w:t>
            </w:r>
          </w:p>
          <w:p>
            <w:pPr>
              <w:spacing w:line="400" w:lineRule="exact"/>
              <w:ind w:firstLine="420" w:firstLineChars="200"/>
              <w:rPr>
                <w:szCs w:val="21"/>
              </w:rPr>
            </w:pPr>
            <w:r>
              <w:rPr>
                <w:rFonts w:hint="eastAsia"/>
                <w:szCs w:val="21"/>
              </w:rPr>
              <w:t>6.《公路桥梁盆式支座》（JT/T391-2019）；</w:t>
            </w:r>
          </w:p>
          <w:p>
            <w:pPr>
              <w:spacing w:line="400" w:lineRule="exact"/>
              <w:ind w:firstLine="420" w:firstLineChars="200"/>
              <w:rPr>
                <w:szCs w:val="21"/>
              </w:rPr>
            </w:pPr>
            <w:r>
              <w:rPr>
                <w:rFonts w:hint="eastAsia"/>
                <w:szCs w:val="21"/>
              </w:rPr>
              <w:t>7.《公路桥梁伸缩装置通用技术条件》（JT/T 327-2016）；</w:t>
            </w:r>
          </w:p>
          <w:p>
            <w:pPr>
              <w:spacing w:line="400" w:lineRule="exact"/>
              <w:ind w:firstLine="420" w:firstLineChars="200"/>
              <w:rPr>
                <w:color w:val="000000"/>
                <w:szCs w:val="21"/>
              </w:rPr>
            </w:pPr>
            <w:r>
              <w:rPr>
                <w:rFonts w:hint="eastAsia"/>
                <w:szCs w:val="21"/>
              </w:rPr>
              <w:t>8</w:t>
            </w:r>
            <w:r>
              <w:rPr>
                <w:szCs w:val="21"/>
              </w:rPr>
              <w:t>.</w:t>
            </w:r>
            <w:r>
              <w:rPr>
                <w:rFonts w:hint="eastAsia"/>
                <w:color w:val="8FAADC" w:themeColor="accent1" w:themeTint="99"/>
                <w:szCs w:val="21"/>
                <w14:textFill>
                  <w14:solidFill>
                    <w14:schemeClr w14:val="accent1">
                      <w14:lumMod w14:val="60000"/>
                      <w14:lumOff w14:val="40000"/>
                    </w14:schemeClr>
                  </w14:solidFill>
                </w14:textFill>
              </w:rPr>
              <w:t xml:space="preserve"> </w:t>
            </w:r>
            <w:r>
              <w:rPr>
                <w:rStyle w:val="30"/>
                <w:rFonts w:hint="eastAsia"/>
                <w:color w:val="0000FF"/>
              </w:rPr>
              <w:t>江东大桥</w:t>
            </w:r>
            <w:r>
              <w:rPr>
                <w:color w:val="000000"/>
                <w:szCs w:val="21"/>
              </w:rPr>
              <w:t>竣工图及该桥能收集到的其他相关资料。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95" w:hRule="atLeast"/>
          <w:jc w:val="center"/>
        </w:trPr>
        <w:tc>
          <w:tcPr>
            <w:tcW w:w="9978" w:type="dxa"/>
            <w:gridSpan w:val="4"/>
            <w:tcBorders>
              <w:top w:val="single" w:color="auto" w:sz="4" w:space="0"/>
            </w:tcBorders>
          </w:tcPr>
          <w:p>
            <w:pPr>
              <w:spacing w:before="72" w:beforeLines="30"/>
              <w:rPr>
                <w:b/>
                <w:bCs/>
                <w:szCs w:val="21"/>
              </w:rPr>
            </w:pPr>
            <w:r>
              <w:rPr>
                <w:b/>
                <w:bCs/>
                <w:szCs w:val="21"/>
              </w:rPr>
              <w:t>检测结论：</w:t>
            </w:r>
          </w:p>
          <w:p w:rsidR="00AA625D" w:rsidRDefault="00D750E5">
            <w:pPr>
              <w:pStyle w:val="8f79c667"/>
              <w:spacing w:line="400" w:lineRule="exact"/>
              <w:ind w:firstLineChars="200" w:firstLine="420"/>
              <w:rPr>
                <w:rFonts w:hAnsi="宋体"/>
                <w:sz w:val="24"/>
              </w:rPr>
            </w:pPr>
            <w:bookmarkStart w:id="0" w:name="_GoBack"/>
            <w:bookmarkEnd w:id="0"/>
            <w:r>
              <w:rPr>
                <w:bCs/>
                <w:szCs w:val="21"/>
              </w:rPr>
              <w:t>根据</w:t>
            </w:r>
            <w:r>
              <w:rPr>
                <w:szCs w:val="21"/>
              </w:rPr>
              <w:t>《公路桥梁技术状况评定标准》</w:t>
            </w:r>
            <w:r>
              <w:rPr>
                <w:szCs w:val="21"/>
              </w:rPr>
              <w:t>(JTG/TH21-2011)</w:t>
            </w:r>
            <w:r>
              <w:rPr>
                <w:szCs w:val="21"/>
              </w:rPr>
              <w:t>，通过对</w:t>
            </w:r>
            <w:r>
              <w:rPr>
                <w:rFonts w:hint="eastAsia"/>
                <w:color w:val="0432FF"/>
                <w:sz w:val="24"/>
              </w:rPr>
              <w:t>江东大桥</w:t>
            </w:r>
            <w:proofErr w:type="spellStart"/>
            <w:proofErr w:type="spellEnd"/>
            <w:r>
              <w:rPr>
                <w:szCs w:val="21"/>
              </w:rPr>
              <w:t>的现场检查，在对检查情况分析、计算的基础上，可得出以下主要结论：</w:t>
            </w:r>
          </w:p>
          <w:p w:rsidR="00AA625D" w:rsidRDefault="00D750E5">
            <w:pPr>
              <w:pStyle w:val="8f79c667"/>
              <w:spacing w:line="400" w:lineRule="exact"/>
              <w:ind w:firstLineChars="200" w:firstLine="420"/>
              <w:rPr>
                <w:sz w:val="24"/>
              </w:rPr>
            </w:pPr>
            <w:r>
              <w:rPr>
                <w:rFonts w:hint="eastAsia"/>
                <w:szCs w:val="21"/>
              </w:rPr>
              <w:t>1</w:t>
            </w:r>
            <w:r>
              <w:rPr>
                <w:rFonts w:hint="eastAsia"/>
                <w:szCs w:val="21"/>
              </w:rPr>
              <w:t>、</w:t>
            </w:r>
            <w:r>
              <w:rPr>
                <w:bCs/>
                <w:szCs w:val="21"/>
              </w:rPr>
              <w:t>该桥总体的技术状况评分</w:t>
            </w:r>
            <w:proofErr w:type="spellStart"/>
            <w:r>
              <w:rPr>
                <w:bCs/>
                <w:szCs w:val="21"/>
              </w:rPr>
              <w:t>Dr</w:t>
            </w:r>
            <w:proofErr w:type="spellEnd"/>
            <w:r>
              <w:rPr>
                <w:bCs/>
                <w:szCs w:val="21"/>
              </w:rPr>
              <w:t>为</w:t>
            </w:r>
            <w:r>
              <w:rPr>
                <w:rFonts w:hint="eastAsia"/>
                <w:color w:val="0432FF"/>
                <w:sz w:val="24"/>
              </w:rPr>
              <w:t>96.56</w:t>
            </w:r>
            <w:proofErr w:type="spellStart"/>
            <w:proofErr w:type="spellEnd"/>
            <w:r>
              <w:rPr>
                <w:rFonts w:hint="eastAsia"/>
                <w:bCs/>
                <w:szCs w:val="21"/>
              </w:rPr>
              <w:t>，其中</w:t>
            </w:r>
            <w:r>
              <w:rPr>
                <w:bCs/>
                <w:szCs w:val="21"/>
              </w:rPr>
              <w:t>上部结构、下部结构、桥面系的技术状况评分</w:t>
            </w:r>
            <w:r>
              <w:rPr>
                <w:bCs/>
                <w:szCs w:val="21"/>
              </w:rPr>
              <w:t>SPCI</w:t>
            </w:r>
            <w:r>
              <w:rPr>
                <w:bCs/>
                <w:szCs w:val="21"/>
              </w:rPr>
              <w:t>、</w:t>
            </w:r>
            <w:r>
              <w:rPr>
                <w:bCs/>
                <w:szCs w:val="21"/>
              </w:rPr>
              <w:t>SBCI</w:t>
            </w:r>
            <w:r>
              <w:rPr>
                <w:bCs/>
                <w:szCs w:val="21"/>
              </w:rPr>
              <w:t>、</w:t>
            </w:r>
            <w:r>
              <w:rPr>
                <w:bCs/>
                <w:szCs w:val="21"/>
              </w:rPr>
              <w:t>BDCI</w:t>
            </w:r>
            <w:r>
              <w:rPr>
                <w:bCs/>
                <w:szCs w:val="21"/>
              </w:rPr>
              <w:t>分别为</w:t>
            </w:r>
            <w:r>
              <w:rPr>
                <w:rFonts w:hint="eastAsia"/>
                <w:color w:val="0432FF"/>
                <w:sz w:val="24"/>
              </w:rPr>
              <w:t>93.65（2类）</w:t>
            </w:r>
            <w:proofErr w:type="spellStart"/>
            <w:proofErr w:type="spellEnd"/>
            <w:r>
              <w:rPr>
                <w:bCs/>
                <w:szCs w:val="21"/>
              </w:rPr>
              <w:t>、</w:t>
            </w:r>
            <w:r>
              <w:rPr>
                <w:rFonts w:hint="eastAsia"/>
                <w:color w:val="0432FF"/>
                <w:sz w:val="24"/>
              </w:rPr>
              <w:t>100.00（1类）</w:t>
            </w:r>
            <w:proofErr w:type="spellStart"/>
            <w:proofErr w:type="spellEnd"/>
            <w:r>
              <w:rPr>
                <w:bCs/>
                <w:szCs w:val="21"/>
              </w:rPr>
              <w:t>、</w:t>
            </w:r>
            <w:r>
              <w:rPr>
                <w:rFonts w:hint="eastAsia"/>
                <w:color w:val="0432FF"/>
                <w:sz w:val="24"/>
              </w:rPr>
              <w:t>95.48（1类）</w:t>
            </w:r>
            <w:proofErr w:type="spellStart"/>
            <w:proofErr w:type="spellEnd"/>
            <w:r>
              <w:rPr>
                <w:bCs/>
                <w:szCs w:val="21"/>
              </w:rPr>
              <w:t>。根据《公路桥梁技术状况评定标准》（</w:t>
            </w:r>
            <w:r>
              <w:rPr>
                <w:bCs/>
                <w:szCs w:val="21"/>
              </w:rPr>
              <w:t>JTG/TH21-2011</w:t>
            </w:r>
            <w:r>
              <w:rPr>
                <w:bCs/>
                <w:szCs w:val="21"/>
              </w:rPr>
              <w:t>）：该桥总体评定为</w:t>
            </w:r>
            <w:r>
              <w:rPr>
                <w:rFonts w:hint="eastAsia"/>
                <w:color w:val="0432FF"/>
                <w:sz w:val="24"/>
              </w:rPr>
              <w:t>1类</w:t>
            </w:r>
            <w:proofErr w:type="spellStart"/>
            <w:proofErr w:type="spellEnd"/>
            <w:r>
              <w:rPr>
                <w:bCs/>
                <w:szCs w:val="21"/>
              </w:rPr>
              <w:t>桥梁，</w:t>
            </w:r>
            <w:r>
              <w:rPr>
                <w:rFonts w:hint="eastAsia"/>
                <w:color w:val="0432FF"/>
                <w:sz w:val="24"/>
              </w:rPr>
              <w:t>全新状态，功能完好</w:t>
            </w:r>
            <w:proofErr w:type="spellStart"/>
            <w:proofErr w:type="spellEnd"/>
          </w:p>
          <w:p w:rsidR="00AA625D" w:rsidRDefault="00D750E5">
            <w:pPr>
              <w:pStyle w:val="8f79c667"/>
              <w:spacing w:line="400" w:lineRule="exact"/>
              <w:ind w:firstLineChars="200" w:firstLine="482"/>
              <w:rPr>
                <w:rFonts w:hAnsi="宋体"/>
                <w:b/>
                <w:sz w:val="24"/>
              </w:rPr>
            </w:pPr>
            <w:r>
              <w:rPr>
                <w:rFonts w:hAnsi="宋体" w:hint="eastAsia"/>
                <w:b/>
                <w:sz w:val="24"/>
              </w:rPr>
              <w:t>2</w:t>
            </w:r>
            <w:r>
              <w:rPr>
                <w:rFonts w:hAnsi="宋体" w:hint="eastAsia"/>
                <w:b/>
                <w:sz w:val="24"/>
              </w:rPr>
              <w:t>、</w:t>
            </w:r>
            <w:r>
              <w:rPr>
                <w:rFonts w:hAnsi="宋体" w:hint="eastAsia"/>
                <w:b/>
                <w:sz w:val="24"/>
                <w:highlight w:val="yellow"/>
              </w:rPr>
              <w:t>左幅</w:t>
            </w:r>
            <w:proofErr w:type="spellStart"/>
            <w:proofErr w:type="spellEnd"/>
            <w:r>
              <w:rPr>
                <w:rFonts w:hAnsi="宋体" w:hint="eastAsia"/>
                <w:b/>
                <w:sz w:val="24"/>
                <w:highlight w:val="yellow"/>
              </w:rPr>
              <w:t xml:space="preserve"> - </w:t>
            </w:r>
            <w:proofErr w:type="spellStart"/>
            <w:proofErr w:type="spellEnd"/>
            <w:r>
              <w:rPr>
                <w:b w:val="true"/>
                <w:sz w:val="24"/>
              </w:rPr>
              <w:t>江东大桥-左幅</w:t>
            </w:r>
          </w:p>
          <w:p w:rsidR="00AA625D" w:rsidRDefault="00D750E5">
            <w:pPr>
              <w:pStyle w:val="8f79c667"/>
              <w:spacing w:line="400" w:lineRule="exact"/>
              <w:ind w:firstLine="420"/>
              <w:rPr>
                <w:sz w:val="24"/>
                <w:highlight w:val="yellow"/>
              </w:rPr>
            </w:pPr>
            <w:r>
              <w:rPr>
                <w:rFonts w:hint="eastAsia"/>
                <w:szCs w:val="21"/>
              </w:rPr>
              <w:t>（</w:t>
            </w:r>
            <w:r>
              <w:rPr>
                <w:rFonts w:hint="eastAsia"/>
                <w:szCs w:val="21"/>
              </w:rPr>
              <w:t>1</w:t>
            </w:r>
            <w:r>
              <w:rPr>
                <w:rFonts w:hint="eastAsia"/>
                <w:szCs w:val="21"/>
              </w:rPr>
              <w:t>）</w:t>
            </w:r>
            <w:r>
              <w:rPr>
                <w:rFonts w:hAnsi="宋体" w:hint="eastAsia"/>
                <w:sz w:val="24"/>
              </w:rPr>
              <w:t>桥面系：</w:t>
            </w:r>
            <w:r>
              <w:rPr>
                <w:rFonts w:hint="eastAsia"/>
                <w:color w:val="0432FF"/>
                <w:sz w:val="24"/>
              </w:rPr>
              <w:t>通过现场检查,桥面系共出现1处剥落，1处裂缝，1处撞坏缺失</w:t>
            </w:r>
            <w:proofErr w:type="spellStart"/>
            <w:proofErr w:type="spellEnd"/>
          </w:p>
          <w:p w:rsidR="00AA625D" w:rsidRDefault="00D750E5">
            <w:pPr>
              <w:pStyle w:val="8f79c667"/>
              <w:spacing w:line="400" w:lineRule="exact"/>
              <w:ind w:firstLine="420"/>
              <w:rPr>
                <w:sz w:val="24"/>
                <w:highlight w:val="yellow"/>
              </w:rPr>
            </w:pPr>
            <w:r>
              <w:rPr>
                <w:rFonts w:hint="eastAsia"/>
                <w:szCs w:val="21"/>
              </w:rPr>
              <w:t>（</w:t>
            </w:r>
            <w:r>
              <w:rPr>
                <w:rFonts w:hint="eastAsia"/>
                <w:szCs w:val="21"/>
              </w:rPr>
              <w:t>2</w:t>
            </w:r>
            <w:r>
              <w:rPr>
                <w:rFonts w:hint="eastAsia"/>
                <w:szCs w:val="21"/>
              </w:rPr>
              <w:t>）</w:t>
            </w:r>
            <w:r>
              <w:rPr>
                <w:rFonts w:hint="eastAsia"/>
                <w:sz w:val="24"/>
              </w:rPr>
              <w:t>上部结构：</w:t>
            </w:r>
            <w:r>
              <w:rPr>
                <w:rFonts w:hint="eastAsia"/>
                <w:color w:val="0432FF"/>
                <w:sz w:val="24"/>
              </w:rPr>
              <w:t>通过现场检查,上部结构共出现3处裂缝，其中2处斜向裂缝(L=3.00m~5.00m，W=2.00mm~10.00mm，总长8.00m)，1处纵向裂缝(L=5.00m~5.00m，W=2.00mm~2.00mm，总长5.00m)，1处蜂窝麻面总面积0.00(㎡)</w:t>
            </w:r>
            <w:proofErr w:type="spellStart"/>
            <w:proofErr w:type="spellEnd"/>
          </w:p>
          <w:p w:rsidR="00AA625D" w:rsidRDefault="00D750E5">
            <w:pPr>
              <w:pStyle w:val="8f79c667"/>
              <w:spacing w:afterLines="50" w:after="156" w:line="400" w:lineRule="exact"/>
              <w:ind w:firstLine="420"/>
              <w:rPr>
                <w:sz w:val="24"/>
              </w:rPr>
            </w:pPr>
            <w:r>
              <w:rPr>
                <w:rFonts w:hint="eastAsia"/>
                <w:szCs w:val="21"/>
              </w:rPr>
              <w:t>（</w:t>
            </w:r>
            <w:r>
              <w:rPr>
                <w:rFonts w:hint="eastAsia"/>
                <w:szCs w:val="21"/>
              </w:rPr>
              <w:t>3</w:t>
            </w:r>
            <w:r>
              <w:rPr>
                <w:rFonts w:hint="eastAsia"/>
                <w:szCs w:val="21"/>
              </w:rPr>
              <w:t>）</w:t>
            </w:r>
            <w:r>
              <w:rPr>
                <w:rFonts w:hint="eastAsia"/>
                <w:sz w:val="24"/>
              </w:rPr>
              <w:t>下部结构：</w:t>
            </w:r>
            <w:r>
              <w:rPr>
                <w:rFonts w:hint="eastAsia"/>
                <w:color w:val="0432FF"/>
                <w:sz w:val="24"/>
              </w:rPr>
              <w:t>该部件下未添加病害。</w:t>
            </w:r>
            <w:proofErr w:type="spellStart"/>
            <w:proofErr w:type="spellEnd"/>
          </w:p>
          <w:p w:rsidR="00AA625D" w:rsidRDefault="00D750E5">
            <w:pPr>
              <w:pStyle w:val="8f79c667"/>
              <w:spacing w:line="400" w:lineRule="exact"/>
              <w:ind w:firstLineChars="200" w:firstLine="482"/>
              <w:rPr>
                <w:rFonts w:hAnsi="宋体"/>
                <w:b/>
                <w:sz w:val="24"/>
              </w:rPr>
            </w:pPr>
            <w:r>
              <w:rPr>
                <w:rFonts w:hAnsi="宋体" w:hint="eastAsia"/>
                <w:b/>
                <w:sz w:val="24"/>
              </w:rPr>
              <w:t>3</w:t>
            </w:r>
            <w:r>
              <w:rPr>
                <w:rFonts w:hAnsi="宋体" w:hint="eastAsia"/>
                <w:b/>
                <w:sz w:val="24"/>
              </w:rPr>
              <w:t>、</w:t>
            </w:r>
            <w:r>
              <w:rPr>
                <w:rFonts w:hAnsi="宋体" w:hint="eastAsia"/>
                <w:b/>
                <w:sz w:val="24"/>
                <w:highlight w:val="yellow"/>
              </w:rPr>
              <w:t>右幅</w:t>
            </w:r>
            <w:proofErr w:type="spellStart"/>
            <w:proofErr w:type="spellEnd"/>
            <w:r>
              <w:rPr>
                <w:rFonts w:hAnsi="宋体" w:hint="eastAsia"/>
                <w:b/>
                <w:sz w:val="24"/>
                <w:highlight w:val="yellow"/>
              </w:rPr>
              <w:t xml:space="preserve"> - </w:t>
            </w:r>
            <w:proofErr w:type="spellStart"/>
            <w:proofErr w:type="spellEnd"/>
            <w:r>
              <w:rPr>
                <w:b w:val="true"/>
                <w:sz w:val="24"/>
              </w:rPr>
              <w:t>江东大桥-右幅</w:t>
            </w:r>
          </w:p>
          <w:p w:rsidR="00AA625D" w:rsidRDefault="00D750E5">
            <w:pPr>
              <w:pStyle w:val="8f79c667"/>
              <w:spacing w:line="400" w:lineRule="exact"/>
              <w:ind w:firstLine="420"/>
              <w:rPr>
                <w:sz w:val="24"/>
                <w:highlight w:val="yellow"/>
              </w:rPr>
            </w:pPr>
            <w:r>
              <w:rPr>
                <w:rFonts w:hint="eastAsia"/>
                <w:szCs w:val="21"/>
              </w:rPr>
              <w:t>（</w:t>
            </w:r>
            <w:r>
              <w:rPr>
                <w:rFonts w:hint="eastAsia"/>
                <w:szCs w:val="21"/>
              </w:rPr>
              <w:t>1</w:t>
            </w:r>
            <w:r>
              <w:rPr>
                <w:rFonts w:hint="eastAsia"/>
                <w:szCs w:val="21"/>
              </w:rPr>
              <w:t>）</w:t>
            </w:r>
            <w:r>
              <w:rPr>
                <w:rFonts w:hAnsi="宋体" w:hint="eastAsia"/>
                <w:sz w:val="24"/>
              </w:rPr>
              <w:t>桥面系：</w:t>
            </w:r>
            <w:r>
              <w:rPr>
                <w:rFonts w:hint="eastAsia"/>
                <w:color w:val="0432FF"/>
                <w:sz w:val="24"/>
              </w:rPr>
              <w:t>该部件下未添加病害。</w:t>
            </w:r>
            <w:proofErr w:type="spellStart"/>
            <w:proofErr w:type="spellEnd"/>
          </w:p>
          <w:p w:rsidR="00AA625D" w:rsidRDefault="00D750E5">
            <w:pPr>
              <w:pStyle w:val="8f79c667"/>
              <w:spacing w:line="400" w:lineRule="exact"/>
              <w:ind w:firstLine="420"/>
              <w:rPr>
                <w:sz w:val="24"/>
                <w:highlight w:val="yellow"/>
              </w:rPr>
            </w:pPr>
            <w:r>
              <w:rPr>
                <w:rFonts w:hint="eastAsia"/>
                <w:szCs w:val="21"/>
              </w:rPr>
              <w:t>（</w:t>
            </w:r>
            <w:r>
              <w:rPr>
                <w:rFonts w:hint="eastAsia"/>
                <w:szCs w:val="21"/>
              </w:rPr>
              <w:t>2</w:t>
            </w:r>
            <w:r>
              <w:rPr>
                <w:rFonts w:hint="eastAsia"/>
                <w:szCs w:val="21"/>
              </w:rPr>
              <w:t>）</w:t>
            </w:r>
            <w:r>
              <w:rPr>
                <w:rFonts w:hint="eastAsia"/>
                <w:sz w:val="24"/>
              </w:rPr>
              <w:t>上部结构：</w:t>
            </w:r>
            <w:r>
              <w:rPr>
                <w:rFonts w:hint="eastAsia"/>
                <w:color w:val="0432FF"/>
                <w:sz w:val="24"/>
              </w:rPr>
              <w:t>该部件下未添加病害。</w:t>
            </w:r>
            <w:proofErr w:type="spellStart"/>
            <w:proofErr w:type="spellEnd"/>
          </w:p>
          <w:p w:rsidR="00AA625D" w:rsidRDefault="00D750E5">
            <w:pPr>
              <w:pStyle w:val="8f79c667"/>
              <w:spacing w:afterLines="50" w:after="156" w:line="400" w:lineRule="exact"/>
              <w:ind w:firstLine="420"/>
              <w:rPr>
                <w:sz w:val="24"/>
              </w:rPr>
            </w:pPr>
            <w:r>
              <w:rPr>
                <w:rFonts w:hint="eastAsia"/>
                <w:szCs w:val="21"/>
              </w:rPr>
              <w:t>（</w:t>
            </w:r>
            <w:r>
              <w:rPr>
                <w:rFonts w:hint="eastAsia"/>
                <w:szCs w:val="21"/>
              </w:rPr>
              <w:t>3</w:t>
            </w:r>
            <w:r>
              <w:rPr>
                <w:rFonts w:hint="eastAsia"/>
                <w:szCs w:val="21"/>
              </w:rPr>
              <w:t>）</w:t>
            </w:r>
            <w:r>
              <w:rPr>
                <w:rFonts w:hint="eastAsia"/>
                <w:sz w:val="24"/>
              </w:rPr>
              <w:t>下部结构：</w:t>
            </w:r>
            <w:r>
              <w:rPr>
                <w:rFonts w:hint="eastAsia"/>
                <w:color w:val="0432FF"/>
                <w:sz w:val="24"/>
              </w:rPr>
              <w:t>该部件下未添加病害。</w:t>
            </w:r>
            <w:proofErr w:type="spellStart"/>
            <w:proofErr w:type="spellEnd"/>
          </w:p>
          <w:p w:rsidR="00AA625D" w:rsidRDefault="00AA625D">
            <w:pPr>
              <w:pStyle w:val="8f79c667"/>
              <w:spacing w:line="400" w:lineRule="exact"/>
              <w:ind w:firstLineChars="200" w:firstLine="480"/>
              <w:rPr>
                <w:sz w:val="24"/>
              </w:rPr>
            </w:pPr>
          </w:p>
          <w:p w:rsidR="00AA625D" w:rsidRDefault="00AA625D">
            <w:pPr>
              <w:pStyle w:val="8f79c667"/>
              <w:spacing w:line="400" w:lineRule="exact"/>
              <w:ind w:firstLineChars="200" w:firstLine="480"/>
              <w:rPr>
                <w:rFonts w:hAnsi="宋体"/>
                <w:sz w:val="24"/>
              </w:rPr>
            </w:pPr>
          </w:p>
          <w:p w:rsidR="00AA625D" w:rsidRDefault="00AA625D">
            <w:pPr>
              <w:pStyle w:val="8f79c667"/>
              <w:rPr>
                <w:color w:val="0000FF"/>
              </w:rPr>
            </w:pPr>
          </w:p>
          <w:p>
            <w:pPr>
              <w:spacing w:before="72" w:beforeLines="30"/>
              <w:rPr>
                <w:rFonts w:hint="eastAsia" w:eastAsia="宋体"/>
                <w:b/>
                <w:bCs/>
                <w:color w:val="0000FF"/>
                <w:szCs w:val="21"/>
                <w:lang w:val="en-US" w:eastAsia="zh-CN"/>
              </w:rPr>
            </w:pPr>
            <w:r>
              <w:rPr>
                <w:rFonts w:hint="eastAsia"/>
                <w:b/>
                <w:bCs/>
                <w:color w:val="0000FF"/>
                <w:szCs w:val="21"/>
                <w:lang w:val="en-US" w:eastAsia="zh-CN"/>
              </w:rPr>
              <w:t xml:space="preserve">   </w:t>
            </w:r>
            <w:r>
              <w:rPr>
                <w:rFonts w:hint="eastAsia"/>
                <w:b w:val="0"/>
                <w:bCs w:val="0"/>
                <w:color w:val="0000FF"/>
                <w:szCs w:val="21"/>
                <w:lang w:val="en-US" w:eastAsia="zh-CN"/>
              </w:rPr>
              <w:t/>
            </w:r>
          </w:p>
          <w:p>
            <w:pPr>
              <w:spacing w:before="72" w:beforeLines="30"/>
              <w:rPr>
                <w:b/>
                <w:bCs/>
                <w:szCs w:val="21"/>
              </w:rPr>
            </w:pPr>
            <w:r>
              <w:rPr>
                <w:b/>
                <w:bCs/>
                <w:szCs w:val="21"/>
              </w:rPr>
              <w:t>建议：</w:t>
            </w:r>
          </w:p>
          <w:p>
            <w:pPr>
              <w:spacing w:line="400" w:lineRule="exact"/>
              <w:ind w:firstLine="420" w:firstLineChars="200"/>
              <w:rPr>
                <w:szCs w:val="21"/>
              </w:rPr>
            </w:pPr>
            <w:r>
              <w:rPr>
                <w:szCs w:val="21"/>
              </w:rPr>
              <w:t>针对桥梁现有病害及技术状况等级评定结果，并结合《公路桥涵养护规范》（JTGH11-2004）的相关要求，建议如下：</w:t>
            </w:r>
          </w:p>
          <w:p>
            <w:pPr>
              <w:spacing w:line="400" w:lineRule="exact"/>
              <w:ind w:firstLine="420" w:firstLineChars="200"/>
              <w:rPr>
                <w:color w:val="7030A0"/>
                <w:szCs w:val="21"/>
              </w:rPr>
            </w:pPr>
            <w:r>
              <w:rPr>
                <w:rFonts w:hint="eastAsia"/>
                <w:color w:val="7030A0"/>
                <w:szCs w:val="21"/>
              </w:rPr>
              <w:t>1、</w:t>
            </w:r>
            <w:r>
              <w:rPr>
                <w:color w:val="7030A0"/>
                <w:szCs w:val="21"/>
              </w:rPr>
              <w:t>根据《公路桥涵养护规范》（JTGH11-2004）的要求：</w:t>
            </w:r>
            <w:r>
              <w:rPr>
                <w:rFonts w:hint="eastAsia"/>
                <w:bCs/>
                <w:color w:val="7030A0"/>
                <w:szCs w:val="21"/>
              </w:rPr>
              <w:t>3类桥梁需进行中修，酌情进行交通管制</w:t>
            </w:r>
            <w:r>
              <w:rPr>
                <w:bCs/>
                <w:color w:val="7030A0"/>
                <w:szCs w:val="21"/>
              </w:rPr>
              <w:t>。</w:t>
            </w:r>
          </w:p>
          <w:p>
            <w:pPr>
              <w:spacing w:line="400" w:lineRule="exact"/>
              <w:ind w:firstLine="420" w:firstLineChars="200"/>
              <w:rPr>
                <w:color w:val="7030A0"/>
                <w:szCs w:val="21"/>
              </w:rPr>
            </w:pPr>
            <w:r>
              <w:rPr>
                <w:rFonts w:hint="eastAsia"/>
                <w:color w:val="7030A0"/>
                <w:szCs w:val="21"/>
              </w:rPr>
              <w:t>2、</w:t>
            </w:r>
            <w:r>
              <w:rPr>
                <w:color w:val="7030A0"/>
                <w:szCs w:val="21"/>
              </w:rPr>
              <w:t>对上部结构的病害：</w:t>
            </w:r>
          </w:p>
          <w:p>
            <w:pPr>
              <w:spacing w:line="400" w:lineRule="exact"/>
              <w:ind w:firstLine="420" w:firstLineChars="200"/>
              <w:rPr>
                <w:color w:val="7030A0"/>
                <w:szCs w:val="21"/>
              </w:rPr>
            </w:pPr>
            <w:r>
              <w:rPr>
                <w:rFonts w:hint="eastAsia"/>
                <w:color w:val="7030A0"/>
                <w:szCs w:val="21"/>
              </w:rPr>
              <w:t>（1）对裂缝处置：对主梁缝宽</w:t>
            </w:r>
            <w:r>
              <w:rPr>
                <w:color w:val="7030A0"/>
                <w:szCs w:val="21"/>
              </w:rPr>
              <w:t>＜0.15mm</w:t>
            </w:r>
            <w:r>
              <w:rPr>
                <w:rFonts w:hint="eastAsia"/>
                <w:color w:val="7030A0"/>
                <w:szCs w:val="21"/>
              </w:rPr>
              <w:t>的裂缝涂刷环氧树脂胶进行封闭处理，缝宽</w:t>
            </w:r>
            <w:r>
              <w:rPr>
                <w:color w:val="7030A0"/>
                <w:szCs w:val="21"/>
              </w:rPr>
              <w:t>≥0.15mm</w:t>
            </w:r>
            <w:r>
              <w:rPr>
                <w:rFonts w:hint="eastAsia"/>
                <w:color w:val="7030A0"/>
                <w:szCs w:val="21"/>
              </w:rPr>
              <w:t>的裂缝采用压力灌浆法灌注环氧树脂胶进行灌缝处理，并定期进行观测。</w:t>
            </w:r>
          </w:p>
          <w:p>
            <w:pPr>
              <w:spacing w:line="400" w:lineRule="exact"/>
              <w:ind w:firstLine="420" w:firstLineChars="200"/>
              <w:rPr>
                <w:color w:val="7030A0"/>
                <w:szCs w:val="21"/>
              </w:rPr>
            </w:pPr>
            <w:r>
              <w:rPr>
                <w:rFonts w:hint="eastAsia"/>
                <w:color w:val="7030A0"/>
                <w:szCs w:val="21"/>
              </w:rPr>
              <w:t>（2）对梁体混凝土的缺失掉角、析白等部位应先将清除松散部分，再用高强度等级混凝土、水泥砂浆或其他材料进行修补。</w:t>
            </w:r>
          </w:p>
          <w:p>
            <w:pPr>
              <w:spacing w:line="400" w:lineRule="exact"/>
              <w:ind w:firstLine="420" w:firstLineChars="200"/>
              <w:rPr>
                <w:color w:val="7030A0"/>
                <w:szCs w:val="21"/>
              </w:rPr>
            </w:pPr>
            <w:r>
              <w:rPr>
                <w:rFonts w:hint="eastAsia"/>
                <w:color w:val="7030A0"/>
                <w:szCs w:val="21"/>
              </w:rPr>
              <w:t>（3）对</w:t>
            </w:r>
            <w:r>
              <w:rPr>
                <w:color w:val="7030A0"/>
                <w:szCs w:val="21"/>
              </w:rPr>
              <w:t>梁体露筋及锚头外露</w:t>
            </w:r>
            <w:r>
              <w:rPr>
                <w:rFonts w:hint="eastAsia"/>
                <w:color w:val="7030A0"/>
                <w:szCs w:val="21"/>
              </w:rPr>
              <w:t>部位</w:t>
            </w:r>
            <w:r>
              <w:rPr>
                <w:color w:val="7030A0"/>
                <w:szCs w:val="21"/>
              </w:rPr>
              <w:t>，应先将</w:t>
            </w:r>
            <w:r>
              <w:rPr>
                <w:rFonts w:hint="eastAsia"/>
                <w:color w:val="7030A0"/>
                <w:szCs w:val="21"/>
              </w:rPr>
              <w:t>凿除周边</w:t>
            </w:r>
            <w:r>
              <w:rPr>
                <w:color w:val="7030A0"/>
                <w:szCs w:val="21"/>
              </w:rPr>
              <w:t>松动的</w:t>
            </w:r>
            <w:r>
              <w:rPr>
                <w:rFonts w:hint="eastAsia"/>
                <w:color w:val="7030A0"/>
                <w:szCs w:val="21"/>
              </w:rPr>
              <w:t>混凝土</w:t>
            </w:r>
            <w:r>
              <w:rPr>
                <w:color w:val="7030A0"/>
                <w:szCs w:val="21"/>
              </w:rPr>
              <w:t>，并清除钢筋</w:t>
            </w:r>
            <w:r>
              <w:rPr>
                <w:rFonts w:hint="eastAsia"/>
                <w:color w:val="7030A0"/>
                <w:szCs w:val="21"/>
              </w:rPr>
              <w:t>、锚头</w:t>
            </w:r>
            <w:r>
              <w:rPr>
                <w:color w:val="7030A0"/>
                <w:szCs w:val="21"/>
              </w:rPr>
              <w:t>锈迹，再用高强度等级</w:t>
            </w:r>
            <w:r>
              <w:rPr>
                <w:rFonts w:hint="eastAsia"/>
                <w:color w:val="7030A0"/>
                <w:szCs w:val="21"/>
              </w:rPr>
              <w:t>钢筋</w:t>
            </w:r>
            <w:r>
              <w:rPr>
                <w:color w:val="7030A0"/>
                <w:szCs w:val="21"/>
              </w:rPr>
              <w:t>混凝土进行修补。</w:t>
            </w:r>
          </w:p>
          <w:p>
            <w:pPr>
              <w:spacing w:line="400" w:lineRule="exact"/>
              <w:ind w:firstLine="420" w:firstLineChars="200"/>
              <w:rPr>
                <w:color w:val="7030A0"/>
                <w:szCs w:val="21"/>
              </w:rPr>
            </w:pPr>
            <w:r>
              <w:rPr>
                <w:rFonts w:hint="eastAsia"/>
                <w:color w:val="7030A0"/>
                <w:szCs w:val="21"/>
              </w:rPr>
              <w:t>（4）</w:t>
            </w:r>
            <w:r>
              <w:rPr>
                <w:color w:val="7030A0"/>
                <w:szCs w:val="21"/>
              </w:rPr>
              <w:t>对支座锈蚀部位进行清理，重新做防腐措施。</w:t>
            </w:r>
            <w:r>
              <w:rPr>
                <w:rFonts w:hint="eastAsia"/>
                <w:color w:val="7030A0"/>
                <w:szCs w:val="21"/>
              </w:rPr>
              <w:t>定期</w:t>
            </w:r>
            <w:r>
              <w:rPr>
                <w:color w:val="7030A0"/>
                <w:szCs w:val="21"/>
              </w:rPr>
              <w:t>清除支座周围的油污、垃圾，</w:t>
            </w:r>
            <w:r>
              <w:rPr>
                <w:rFonts w:hint="eastAsia"/>
                <w:color w:val="7030A0"/>
                <w:szCs w:val="21"/>
              </w:rPr>
              <w:t>保持支座</w:t>
            </w:r>
            <w:r>
              <w:rPr>
                <w:color w:val="7030A0"/>
                <w:szCs w:val="21"/>
              </w:rPr>
              <w:t>完整、清洁，保证支座正常工作</w:t>
            </w:r>
            <w:r>
              <w:rPr>
                <w:rFonts w:hint="eastAsia"/>
                <w:color w:val="7030A0"/>
                <w:szCs w:val="21"/>
              </w:rPr>
              <w:t>。</w:t>
            </w:r>
          </w:p>
          <w:p>
            <w:pPr>
              <w:spacing w:line="400" w:lineRule="exact"/>
              <w:ind w:firstLine="420" w:firstLineChars="200"/>
              <w:rPr>
                <w:color w:val="7030A0"/>
                <w:szCs w:val="21"/>
              </w:rPr>
            </w:pPr>
            <w:r>
              <w:rPr>
                <w:rFonts w:hint="eastAsia"/>
                <w:color w:val="7030A0"/>
                <w:szCs w:val="21"/>
              </w:rPr>
              <w:t>（5）及时拆除箱内模板。</w:t>
            </w:r>
          </w:p>
          <w:p>
            <w:pPr>
              <w:spacing w:line="400" w:lineRule="exact"/>
              <w:ind w:firstLine="420" w:firstLineChars="200"/>
              <w:rPr>
                <w:color w:val="7030A0"/>
                <w:szCs w:val="21"/>
              </w:rPr>
            </w:pPr>
            <w:r>
              <w:rPr>
                <w:rFonts w:hint="eastAsia"/>
                <w:color w:val="7030A0"/>
                <w:szCs w:val="21"/>
              </w:rPr>
              <w:t>3、</w:t>
            </w:r>
            <w:r>
              <w:rPr>
                <w:color w:val="7030A0"/>
                <w:szCs w:val="21"/>
              </w:rPr>
              <w:t>对桥面系的病害：</w:t>
            </w:r>
          </w:p>
          <w:p>
            <w:pPr>
              <w:spacing w:line="400" w:lineRule="exact"/>
              <w:ind w:firstLine="420" w:firstLineChars="200"/>
              <w:rPr>
                <w:color w:val="7030A0"/>
                <w:szCs w:val="21"/>
              </w:rPr>
            </w:pPr>
            <w:r>
              <w:rPr>
                <w:rFonts w:hint="eastAsia"/>
                <w:color w:val="7030A0"/>
                <w:szCs w:val="21"/>
              </w:rPr>
              <w:t>（1）</w:t>
            </w:r>
            <w:r>
              <w:rPr>
                <w:color w:val="7030A0"/>
                <w:szCs w:val="21"/>
              </w:rPr>
              <w:t>桥面应</w:t>
            </w:r>
            <w:r>
              <w:rPr>
                <w:rFonts w:hint="eastAsia"/>
                <w:color w:val="7030A0"/>
                <w:szCs w:val="21"/>
              </w:rPr>
              <w:t>定期</w:t>
            </w:r>
            <w:r>
              <w:rPr>
                <w:color w:val="7030A0"/>
                <w:szCs w:val="21"/>
              </w:rPr>
              <w:t>清扫，</w:t>
            </w:r>
            <w:r>
              <w:rPr>
                <w:rFonts w:hint="eastAsia"/>
                <w:color w:val="7030A0"/>
                <w:szCs w:val="21"/>
              </w:rPr>
              <w:t>及时</w:t>
            </w:r>
            <w:r>
              <w:rPr>
                <w:color w:val="7030A0"/>
                <w:szCs w:val="21"/>
              </w:rPr>
              <w:t>清除泥土、杂物，保持桥面平整、清洁。</w:t>
            </w:r>
          </w:p>
          <w:p>
            <w:pPr>
              <w:spacing w:line="400" w:lineRule="exact"/>
              <w:ind w:firstLine="420" w:firstLineChars="200"/>
              <w:rPr>
                <w:color w:val="7030A0"/>
                <w:szCs w:val="21"/>
              </w:rPr>
            </w:pPr>
            <w:r>
              <w:rPr>
                <w:rFonts w:hint="eastAsia"/>
                <w:color w:val="7030A0"/>
                <w:szCs w:val="21"/>
              </w:rPr>
              <w:t>（2）对桥面铺装出现的坑槽</w:t>
            </w:r>
            <w:r>
              <w:rPr>
                <w:color w:val="7030A0"/>
                <w:szCs w:val="21"/>
              </w:rPr>
              <w:t>及时处治。</w:t>
            </w:r>
          </w:p>
          <w:p>
            <w:pPr>
              <w:spacing w:line="400" w:lineRule="exact"/>
              <w:ind w:firstLine="420" w:firstLineChars="200"/>
              <w:rPr>
                <w:color w:val="7030A0"/>
                <w:szCs w:val="21"/>
              </w:rPr>
            </w:pPr>
            <w:r>
              <w:rPr>
                <w:rFonts w:hint="eastAsia"/>
                <w:color w:val="7030A0"/>
                <w:szCs w:val="21"/>
              </w:rPr>
              <w:t>（3）</w:t>
            </w:r>
            <w:r>
              <w:rPr>
                <w:color w:val="7030A0"/>
                <w:szCs w:val="21"/>
              </w:rPr>
              <w:t>及时疏通</w:t>
            </w:r>
            <w:r>
              <w:rPr>
                <w:rFonts w:hint="eastAsia"/>
                <w:color w:val="7030A0"/>
                <w:szCs w:val="21"/>
              </w:rPr>
              <w:t>桥面堵塞的泄水孔</w:t>
            </w:r>
            <w:r>
              <w:rPr>
                <w:color w:val="7030A0"/>
                <w:szCs w:val="21"/>
              </w:rPr>
              <w:t>，保持</w:t>
            </w:r>
            <w:r>
              <w:rPr>
                <w:rFonts w:hint="eastAsia"/>
                <w:color w:val="7030A0"/>
                <w:szCs w:val="21"/>
              </w:rPr>
              <w:t>桥面排水</w:t>
            </w:r>
            <w:r>
              <w:rPr>
                <w:color w:val="7030A0"/>
                <w:szCs w:val="21"/>
              </w:rPr>
              <w:t>畅通。</w:t>
            </w:r>
          </w:p>
          <w:p>
            <w:pPr>
              <w:spacing w:line="400" w:lineRule="exact"/>
              <w:ind w:firstLine="420" w:firstLineChars="200"/>
              <w:rPr>
                <w:color w:val="7030A0"/>
                <w:szCs w:val="21"/>
              </w:rPr>
            </w:pPr>
            <w:r>
              <w:rPr>
                <w:rFonts w:hint="eastAsia"/>
                <w:color w:val="7030A0"/>
                <w:szCs w:val="21"/>
              </w:rPr>
              <w:t>（4）清理伸缩缝缝内沉积物，修补</w:t>
            </w:r>
            <w:r>
              <w:rPr>
                <w:color w:val="7030A0"/>
                <w:szCs w:val="21"/>
              </w:rPr>
              <w:t>锚固区混凝土裂缝。</w:t>
            </w: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978" w:type="dxa"/>
            <w:gridSpan w:val="4"/>
          </w:tcPr>
          <w:p>
            <w:pPr>
              <w:spacing w:before="72" w:beforeLines="30"/>
              <w:rPr>
                <w:szCs w:val="21"/>
              </w:rPr>
            </w:pPr>
            <w:r>
              <w:rPr>
                <w:szCs w:val="21"/>
              </w:rPr>
              <w:t>备注：无</w:t>
            </w:r>
          </w:p>
        </w:tc>
      </w:tr>
    </w:tbl>
    <w:p>
      <w:pPr>
        <w:spacing w:before="120" w:beforeLines="50"/>
        <w:sectPr>
          <w:headerReference r:id="rId6" w:type="default"/>
          <w:type w:val="continuous"/>
          <w:pgSz w:w="11906" w:h="16838"/>
          <w:pgMar w:top="851" w:right="907" w:bottom="851" w:left="1418" w:header="794" w:footer="737" w:gutter="0"/>
          <w:pgNumType w:start="1"/>
          <w:cols w:space="720" w:num="1"/>
          <w:docGrid w:linePitch="312" w:charSpace="0"/>
        </w:sectPr>
      </w:pPr>
      <w:r>
        <mc:AlternateContent>
          <mc:Choice Requires="wps">
            <w:drawing>
              <wp:anchor distT="0" distB="0" distL="114300" distR="114300" simplePos="0" relativeHeight="251662336" behindDoc="0" locked="1" layoutInCell="1" allowOverlap="1">
                <wp:simplePos x="0" y="0"/>
                <wp:positionH relativeFrom="column">
                  <wp:posOffset>3482975</wp:posOffset>
                </wp:positionH>
                <wp:positionV relativeFrom="paragraph">
                  <wp:posOffset>-16510</wp:posOffset>
                </wp:positionV>
                <wp:extent cx="899795" cy="504190"/>
                <wp:effectExtent l="0" t="0" r="1905" b="3810"/>
                <wp:wrapNone/>
                <wp:docPr id="15" name="文本框 10514"/>
                <wp:cNvGraphicFramePr/>
                <a:graphic xmlns:a="http://schemas.openxmlformats.org/drawingml/2006/main">
                  <a:graphicData uri="http://schemas.microsoft.com/office/word/2010/wordprocessingShape">
                    <wps:wsp>
                      <wps:cNvSpPr txBox="1"/>
                      <wps:spPr bwMode="auto">
                        <a:xfrm>
                          <a:off x="0" y="0"/>
                          <a:ext cx="899795" cy="504190"/>
                        </a:xfrm>
                        <a:prstGeom prst="rect">
                          <a:avLst/>
                        </a:prstGeom>
                        <a:noFill/>
                        <a:ln w="9525">
                          <a:solidFill>
                            <a:srgbClr val="0000FF"/>
                          </a:solidFill>
                          <a:miter lim="800000"/>
                        </a:ln>
                      </wps:spPr>
                      <wps:txb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测试</w:t>
                            </w:r>
                          </w:p>
                        </w:txbxContent>
                      </wps:txbx>
                      <wps:bodyPr rot="0" vert="horz" wrap="square" lIns="91440" tIns="45720" rIns="91440" bIns="45720" anchor="t" anchorCtr="0" upright="1">
                        <a:noAutofit/>
                      </wps:bodyPr>
                    </wps:wsp>
                  </a:graphicData>
                </a:graphic>
              </wp:anchor>
            </w:drawing>
          </mc:Choice>
          <mc:Fallback>
            <w:pict>
              <v:shape id="文本框 10514" o:spid="_x0000_s1026" o:spt="202" type="#_x0000_t202" style="position:absolute;left:0pt;margin-left:274.25pt;margin-top:-1.3pt;height:39.7pt;width:70.85pt;z-index:251662336;mso-width-relative:page;mso-height-relative:page;" filled="f" stroked="t" coordsize="21600,21600" o:gfxdata="UEsDBAoAAAAAAIdO4kAAAAAAAAAAAAAAAAAEAAAAZHJzL1BLAwQUAAAACACHTuJAebDz/toAAAAJ AQAADwAAAGRycy9kb3ducmV2LnhtbE2Py07DMBBF90j8gzVI7Fq7hgYTMukClQULkCioandObJII exzF7oO/x6xgObpH956pVmfv2NFOcQiEsJgLYJbaYAbqED7en2YKWEyajHaBLMK3jbCqLy8qXZpw ojd73KSO5RKKpUboUxpLzmPbW6/jPIyWcvYZJq9TPqeOm0mfcrl3XApRcK8Hygu9Hu1jb9uvzcEj bPevzT6M0knVbJ93Ua1vXnZrxOurhXgAluw5/cHwq5/Voc5OTTiQicwhLG/VMqMIM1kAy0BxLySw BuGuUMDriv//oP4BUEsDBBQAAAAIAIdO4kA4kCjbKQIAADIEAAAOAAAAZHJzL2Uyb0RvYy54bWyt U82O0zAQviPxDpbvNEnVsNuq6Qq2KkLiT1p4AMdxGku2x9huk+UB4A04ceHOc/U5GDttKctlD+QQ 2Z7P38z3zXh5M2hF9sJ5CaaixSSnRBgOjTTbin76uHl2TYkPzDRMgREVvRee3qyePln2diGm0IFq hCNIYvyitxXtQrCLLPO8E5r5CVhhMNiC0yzg1m2zxrEe2bXKpnn+POvBNdYBF97j6XoM0iOjewwh tK3kYg18p4UJI6sTigWU5DtpPV2lattW8PC+bb0IRFUUlYb0xyS4ruM/Wy3ZYuuY7SQ/lsAeU8ID TZpJg0nPVGsWGNk5+Q+VltyBhzZMOOhsFJIcQRVF/sCbu45ZkbSg1d6eTff/j5a/239wRDY4CSUl hmns+OH7t8OPX4efX0mRl8UsetRbv0DonUVwGF7CgPjTuY+Hdf8WGrzLdgGSEUPrdDQEJRJEo9/3 Z7/FEAjHw+v5/GqOaTmGynxWzFM/MrY4XbbOh1cCNImLijpsZyJn+zc+YFkIPUFiLgMbqVRqqTKk r+i8nJbpggclmxiMMO+29a1yZM/iUOC32UQtSPYXTMuAg66kxkIj6lScMoiNhkThozVhqIejSzU0 9+iHg3HU8KHhogP3hZIex6yi/vOOOUGJem2wj/NiNotzmTaz8mqKG3cZqS8jzHCkqmigZFzehnGW d9bJbYeZiiTXwAvsQyuTR7HUsapj3ThKSe1x7OOsXu4T6s9TX/0G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nAQAAFtDb250ZW50X1R5cGVzXS54 bWxQSwECFAAKAAAAAACHTuJAAAAAAAAAAAAAAAAABgAAAAAAAAAAABAAAAB+AwAAX3JlbHMvUEsB AhQAFAAAAAgAh07iQIoUZjzRAAAAlAEAAAsAAAAAAAAAAQAgAAAAogMAAF9yZWxzLy5yZWxzUEsB AhQACgAAAAAAh07iQAAAAAAAAAAAAAAAAAQAAAAAAAAAAAAQAAAAAAAAAGRycy9QSwECFAAUAAAA CACHTuJAebDz/toAAAAJAQAADwAAAAAAAAABACAAAAAiAAAAZHJzL2Rvd25yZXYueG1sUEsBAhQA FAAAAAgAh07iQDiQKNspAgAAMgQAAA4AAAAAAAAAAQAgAAAAKQEAAGRycy9lMm9Eb2MueG1sUEsF BgAAAAAGAAYAWQEAAMQFAAAAAA== ">
                <v:fill on="f" focussize="0,0"/>
                <v:stroke color="#0000FF" miterlimit="8" joinstyle="miter"/>
                <v:imagedata o:title=""/>
                <o:lock v:ext="edit" aspectratio="f"/>
                <v:textbo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测试</w:t>
                      </w:r>
                    </w:p>
                  </w:txbxContent>
                </v:textbox>
                <w10:anchorlock/>
              </v:shape>
            </w:pict>
          </mc:Fallback>
        </mc:AlternateContent>
      </w:r>
      <w:r>
        <mc:AlternateContent>
          <mc:Choice Requires="wps">
            <w:drawing>
              <wp:anchor distT="0" distB="0" distL="114300" distR="114300" simplePos="0" relativeHeight="251661312" behindDoc="0" locked="1" layoutInCell="1" allowOverlap="1">
                <wp:simplePos x="0" y="0"/>
                <wp:positionH relativeFrom="column">
                  <wp:posOffset>1956435</wp:posOffset>
                </wp:positionH>
                <wp:positionV relativeFrom="paragraph">
                  <wp:posOffset>-16510</wp:posOffset>
                </wp:positionV>
                <wp:extent cx="899795" cy="504190"/>
                <wp:effectExtent l="0" t="0" r="1905" b="3810"/>
                <wp:wrapNone/>
                <wp:docPr id="14" name="文本框 10513"/>
                <wp:cNvGraphicFramePr/>
                <a:graphic xmlns:a="http://schemas.openxmlformats.org/drawingml/2006/main">
                  <a:graphicData uri="http://schemas.microsoft.com/office/word/2010/wordprocessingShape">
                    <wps:wsp>
                      <wps:cNvSpPr txBox="1"/>
                      <wps:spPr bwMode="auto">
                        <a:xfrm>
                          <a:off x="0" y="0"/>
                          <a:ext cx="899795" cy="504190"/>
                        </a:xfrm>
                        <a:prstGeom prst="rect">
                          <a:avLst/>
                        </a:prstGeom>
                        <a:noFill/>
                        <a:ln w="9525">
                          <a:solidFill>
                            <a:srgbClr val="0000FF"/>
                          </a:solidFill>
                          <a:miter lim="800000"/>
                        </a:ln>
                      </wps:spPr>
                      <wps:txb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审核</w:t>
                            </w:r>
                          </w:p>
                        </w:txbxContent>
                      </wps:txbx>
                      <wps:bodyPr rot="0" vert="horz" wrap="square" lIns="91440" tIns="45720" rIns="91440" bIns="45720" anchor="t" anchorCtr="0" upright="1">
                        <a:noAutofit/>
                      </wps:bodyPr>
                    </wps:wsp>
                  </a:graphicData>
                </a:graphic>
              </wp:anchor>
            </w:drawing>
          </mc:Choice>
          <mc:Fallback>
            <w:pict>
              <v:shape id="文本框 10513" o:spid="_x0000_s1026" o:spt="202" type="#_x0000_t202" style="position:absolute;left:0pt;margin-left:154.05pt;margin-top:-1.3pt;height:39.7pt;width:70.85pt;z-index:251661312;mso-width-relative:page;mso-height-relative:page;" filled="f" stroked="t" coordsize="21600,21600" o:gfxdata="UEsDBAoAAAAAAIdO4kAAAAAAAAAAAAAAAAAEAAAAZHJzL1BLAwQUAAAACACHTuJAWUmXL9oAAAAJ AQAADwAAAGRycy9kb3ducmV2LnhtbE2Py07DMBBF90j8gzVI7Fo7aRVMiNMFKgsWIFFQ1e6ceJpE tcdR7D74e8wKlqM5uvfcanV1lp1xCoMnBdlcAENqvRmoU/D1+TKTwELUZLT1hAq+McCqvr2pdGn8 hT7wvIkdSyEUSq2gj3EsOQ9tj06HuR+R0u/gJ6djOqeOm0lfUrizPBei4E4PlBp6PeJzj+1xc3IK tvv3Zu/H3Oay2b7uglwv3nZrpe7vMvEELOI1/sHwq5/UoU5OjT+RCcwqWAiZJVTBLC+AJWC5fExb GgUPhQReV/z/gvoHUEsDBBQAAAAIAIdO4kA1o2iIKgIAADIEAAAOAAAAZHJzL2Uyb0RvYy54bWyt U8uO0zAU3SPxD5b3NE1pmUnVdARTFSHxkgY+wHGcxpLta2y3SfkA+INZsWHPd/U7uHbaUobNLMgi sn1Pju8592Rx02tFdsJ5Caak+WhMiTAcamk2Jf38af3smhIfmKmZAiNKuhee3iyfPll0di4m0IKq hSNIYvy8syVtQ7DzLPO8FZr5EVhhsNiA0yzg1m2y2rEO2bXKJuPxi6wDV1sHXHiPp6uhSI+M7jGE 0DSSixXwrRYmDKxOKBZQkm+l9XSZum0awcOHpvEiEFVSVBrSGy/BdRXf2XLB5hvHbCv5sQX2mBYe aNJMGrz0TLVigZGtk/9QackdeGjCiIPOBiHJEVSRjx94c9cyK5IWtNrbs+n+/9Hy97uPjsgakzCl xDCNEz/cfz/8+HX4+Y3k41n+PHrUWT9H6J1FcOhfQY/407mPh1X3Dmr8lm0DJCP6xuloCEokiEa/ 92e/RR8Ix8ProrgqZpRwLM3G07xI88jY/PSxdT68FqBJXJTU4TgTOdu99QHbQugJEu8ysJZKpZEq Q7qSFrPJLH3gQck6FiPMu011qxzZsRgKfNbrqAXJ/oJpGTDoSmpsNKJOzSmD2GhIFD5YE/qqP7pU Qb1HPxwMUcMfDRctuK+UdBizkvovW+YEJeqNwTkW+XQac5k209nVBDfuslJdVpjhSFXSQMmwvA1D lrfWyU2LN+VJroGXOIdGJo9iq0NXx74xSkntMfYxq5f7hPrzqy9/A1BLAwQKAAAAAACHTuJAAAAA AAAAAAAAAAAABgAAAF9yZWxzL1BLAwQUAAAACACHTuJAihRmPNEAAACUAQAACwAAAF9yZWxzLy5y ZWxzpZDBasMwDIbvg72D0X1xmsMYo04vo9Br6R7A2IpjGltGMtn69vMOg2X0tqN+oe8T//7wmRa1 IkukbGDX9aAwO/IxBwPvl+PTCyipNnu7UEYDNxQ4jI8P+zMutrYjmWMR1ShZDMy1lletxc2YrHRU MLfNRJxsbSMHXay72oB66Ptnzb8ZMG6Y6uQN8MkPoC630sx/2Ck6JqGpdo6SpmmK7h5VB7Zlju7I NuEbuUazHLAa8CwaB2pZ134EfV+/+6fe00c+47rVfoeM649Xb7ocvwBQSwMEFAAAAAgAh07iQH7m 5SD3AAAA4QEAABMAAABbQ29udGVudF9UeXBlc10ueG1slZFBTsMwEEX3SNzB8hYlTrtACCXpgrRL QKgcYGRPEotkbHlMaG+Pk7YbRJFY2jP/vye73BzGQUwY2Dqq5CovpEDSzljqKvm+32UPUnAEMjA4 wkoekeWmvr0p90ePLFKauJJ9jP5RKdY9jsC580hp0rowQkzH0CkP+gM6VOuiuFfaUUSKWZw7ZF02 2MLnEMX2kK5PJgEHluLptDizKgneD1ZDTKZqIvODkp0JeUouO9xbz3dJQ6pfCfPkOuCce0lPE6xB 8QohPsOYNJQJrIz7ooBT/nfJbDly5trWasybwE2KveF0sbrWjmvXOP3f8u2SunSr5YPqb1BLAQIU ABQAAAAIAIdO4kB+5uUg9wAAAOEBAAATAAAAAAAAAAEAIAAAAJ0EAABbQ29udGVudF9UeXBlc10u eG1sUEsBAhQACgAAAAAAh07iQAAAAAAAAAAAAAAAAAYAAAAAAAAAAAAQAAAAfwMAAF9yZWxzL1BL AQIUABQAAAAIAIdO4kCKFGY80QAAAJQBAAALAAAAAAAAAAEAIAAAAKMDAABfcmVscy8ucmVsc1BL AQIUAAoAAAAAAIdO4kAAAAAAAAAAAAAAAAAEAAAAAAAAAAAAEAAAAAAAAABkcnMvUEsBAhQAFAAA AAgAh07iQFlJly/aAAAACQEAAA8AAAAAAAAAAQAgAAAAIgAAAGRycy9kb3ducmV2LnhtbFBLAQIU ABQAAAAIAIdO4kA1o2iIKgIAADIEAAAOAAAAAAAAAAEAIAAAACkBAABkcnMvZTJvRG9jLnhtbFBL BQYAAAAABgAGAFkBAADFBQAAAAA= ">
                <v:fill on="f" focussize="0,0"/>
                <v:stroke color="#0000FF" miterlimit="8" joinstyle="miter"/>
                <v:imagedata o:title=""/>
                <o:lock v:ext="edit" aspectratio="f"/>
                <v:textbo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审核</w:t>
                      </w:r>
                    </w:p>
                  </w:txbxContent>
                </v:textbox>
                <w10:anchorlock/>
              </v:shape>
            </w:pict>
          </mc:Fallback>
        </mc:AlternateContent>
      </w:r>
      <w:r>
        <mc:AlternateContent>
          <mc:Choice Requires="wps">
            <w:drawing>
              <wp:anchor distT="0" distB="0" distL="114300" distR="114300" simplePos="0" relativeHeight="251660288" behindDoc="0" locked="1" layoutInCell="1" allowOverlap="1">
                <wp:simplePos x="0" y="0"/>
                <wp:positionH relativeFrom="column">
                  <wp:posOffset>400050</wp:posOffset>
                </wp:positionH>
                <wp:positionV relativeFrom="paragraph">
                  <wp:posOffset>-16510</wp:posOffset>
                </wp:positionV>
                <wp:extent cx="899795" cy="504190"/>
                <wp:effectExtent l="0" t="0" r="1905" b="3810"/>
                <wp:wrapNone/>
                <wp:docPr id="13" name="文本框 10512"/>
                <wp:cNvGraphicFramePr/>
                <a:graphic xmlns:a="http://schemas.openxmlformats.org/drawingml/2006/main">
                  <a:graphicData uri="http://schemas.microsoft.com/office/word/2010/wordprocessingShape">
                    <wps:wsp>
                      <wps:cNvSpPr txBox="1"/>
                      <wps:spPr bwMode="auto">
                        <a:xfrm>
                          <a:off x="0" y="0"/>
                          <a:ext cx="899795" cy="504190"/>
                        </a:xfrm>
                        <a:prstGeom prst="rect">
                          <a:avLst/>
                        </a:prstGeom>
                        <a:noFill/>
                        <a:ln w="9525">
                          <a:solidFill>
                            <a:srgbClr val="0000FF"/>
                          </a:solidFill>
                          <a:miter lim="800000"/>
                        </a:ln>
                      </wps:spPr>
                      <wps:txb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批准</w:t>
                            </w:r>
                          </w:p>
                        </w:txbxContent>
                      </wps:txbx>
                      <wps:bodyPr rot="0" vert="horz" wrap="square" lIns="91440" tIns="45720" rIns="91440" bIns="45720" anchor="t" anchorCtr="0" upright="1">
                        <a:noAutofit/>
                      </wps:bodyPr>
                    </wps:wsp>
                  </a:graphicData>
                </a:graphic>
              </wp:anchor>
            </w:drawing>
          </mc:Choice>
          <mc:Fallback>
            <w:pict>
              <v:shape id="文本框 10512" o:spid="_x0000_s1026" o:spt="202" type="#_x0000_t202" style="position:absolute;left:0pt;margin-left:31.5pt;margin-top:-1.3pt;height:39.7pt;width:70.85pt;z-index:251660288;mso-width-relative:page;mso-height-relative:page;" filled="f" stroked="t" coordsize="21600,21600" o:gfxdata="UEsDBAoAAAAAAIdO4kAAAAAAAAAAAAAAAAAEAAAAZHJzL1BLAwQUAAAACACHTuJAOyc/zNkAAAAI AQAADwAAAGRycy9kb3ducmV2LnhtbE2PzU7DMBCE70i8g7VI3Fq7LkqjkE0PqBw4gERBVXtz4iWJ iNdR7P7w9pgTPY5mNPNNub64QZxoCr1nhMVcgSBuvO25Rfj8eJ7lIEI0bM3gmRB+KMC6ur0pTWH9 md/ptI2tSCUcCoPQxTgWUoamI2fC3I/EyfvykzMxyamVdjLnVO4GqZXKpDM9p4XOjPTUUfO9PTqE 3eGtPvhRDzqvdy/7kG+Wr/sN4v3dQj2CiHSJ/2H4w0/oUCWm2h/ZBjEgZMt0JSLMdAYi+Vo9rEDU CKssB1mV8vpA9QtQSwMEFAAAAAgAh07iQEH68dEqAgAAMgQAAA4AAABkcnMvZTJvRG9jLnhtbK1T y47TMBTdI/EPlvc0TWmZSdV0BFMVIfGSBj7AcZzGku1rbLdJ+QD4g1mxYc939Tu4dtpShs0syCKy fU+O7zn3ZHHTa0V2wnkJpqT5aEyJMBxqaTYl/fxp/eyaEh+YqZkCI0q6F57eLJ8+WXR2LibQgqqF I0hi/LyzJW1DsPMs87wVmvkRWGGw2IDTLODWbbLasQ7Ztcom4/GLrANXWwdceI+nq6FIj4zuMYTQ NJKLFfCtFiYMrE4oFlCSb6X1dJm6bRrBw4em8SIQVVJUGtIbL8F1Fd/ZcsHmG8dsK/mxBfaYFh5o 0kwavPRMtWKBka2T/1BpyR14aMKIg84GIckRVJGPH3hz1zIrkha02tuz6f7/0fL3u4+OyBqT8JwS wzRO/HD//fDj1+HnN5KPZ/kketRZP0fonUVw6F9Bj/jTuY+HVfcOavyWbQMkI/rG6WgISiSIRr/3 Z79FHwjHw+uiuCpmlHAszcbTvEjzyNj89LF1PrwWoElclNThOBM52731AdtC6AkS7zKwlkqlkSpD upIWs8ksfeBByToWI8y7TXWrHNmxGAp81uuoBcn+gmkZMOhKamw0ok7NKYPYaEgUPlgT+qo/ulRB vUc/HAxRwx8NFy24r5R0GLOS+i9b5gQl6o3BORb5dBpzmTbT2dUEN+6yUl1WmOFIVdJAybC8DUOW t9bJTYs35UmugZc4h0Ymj2KrQ1fHvjFKSe0x9jGrl/uE+vOrL38D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nAQAAFtDb250ZW50X1R5cGVzXS54 bWxQSwECFAAKAAAAAACHTuJAAAAAAAAAAAAAAAAABgAAAAAAAAAAABAAAAB+AwAAX3JlbHMvUEsB AhQAFAAAAAgAh07iQIoUZjzRAAAAlAEAAAsAAAAAAAAAAQAgAAAAogMAAF9yZWxzLy5yZWxzUEsB AhQACgAAAAAAh07iQAAAAAAAAAAAAAAAAAQAAAAAAAAAAAAQAAAAAAAAAGRycy9QSwECFAAUAAAA CACHTuJAOyc/zNkAAAAIAQAADwAAAAAAAAABACAAAAAiAAAAZHJzL2Rvd25yZXYueG1sUEsBAhQA FAAAAAgAh07iQEH68dEqAgAAMgQAAA4AAAAAAAAAAQAgAAAAKAEAAGRycy9lMm9Eb2MueG1sUEsF BgAAAAAGAAYAWQEAAMQFAAAAAA== ">
                <v:fill on="f" focussize="0,0"/>
                <v:stroke color="#0000FF" miterlimit="8" joinstyle="miter"/>
                <v:imagedata o:title=""/>
                <o:lock v:ext="edit" aspectratio="f"/>
                <v:textbox>
                  <w:txbxContent>
                    <w:p>
                      <w:pPr>
                        <w:spacing w:before="120" w:beforeLines="50" w:after="120" w:afterLines="50" w:line="240" w:lineRule="atLeast"/>
                        <w:jc w:val="center"/>
                        <w:rPr>
                          <w:rFonts w:ascii="宋体" w:hAnsi="宋体"/>
                          <w:b/>
                          <w:color w:val="333399"/>
                          <w:szCs w:val="21"/>
                        </w:rPr>
                      </w:pPr>
                      <w:r>
                        <w:rPr>
                          <w:rFonts w:hint="eastAsia" w:ascii="宋体" w:hAnsi="宋体"/>
                          <w:b/>
                          <w:color w:val="333399"/>
                          <w:szCs w:val="21"/>
                        </w:rPr>
                        <w:t>批准</w:t>
                      </w:r>
                    </w:p>
                  </w:txbxContent>
                </v:textbox>
                <w10:anchorlock/>
              </v:shape>
            </w:pict>
          </mc:Fallback>
        </mc:AlternateContent>
      </w:r>
      <w:r>
        <w:t>签发：</w:t>
      </w:r>
      <w:r>
        <w:rPr>
          <w:rFonts w:hint="eastAsia"/>
        </w:rPr>
        <w:t xml:space="preserve">                 </w:t>
      </w:r>
      <w:r>
        <w:t>审核：</w:t>
      </w:r>
      <w:r>
        <w:rPr>
          <w:rFonts w:hint="eastAsia"/>
        </w:rPr>
        <w:t xml:space="preserve">                  </w:t>
      </w:r>
      <w:r>
        <w:t>试验：</w:t>
      </w:r>
      <w:r>
        <w:rPr>
          <w:rFonts w:hint="eastAsia"/>
        </w:rPr>
        <w:t xml:space="preserve">                </w:t>
      </w:r>
      <w:r>
        <w:t>日期：2020年12月03日</w:t>
      </w:r>
    </w:p>
    <w:bookmarkEnd w:id="0"/>
    <w:p>
      <w:pPr>
        <w:pStyle w:val="2"/>
        <w:spacing w:before="152" w:beforeLines="50" w:beforeAutospacing="0" w:after="152" w:afterLines="50"/>
        <w:rPr>
          <w:kern w:val="2"/>
          <w:szCs w:val="28"/>
        </w:rPr>
      </w:pPr>
      <w:bookmarkStart w:id="8" w:name="_Toc206043977"/>
      <w:bookmarkStart w:id="9" w:name="_Toc206044077"/>
      <w:bookmarkStart w:id="10" w:name="_Toc527122160"/>
      <w:bookmarkStart w:id="11" w:name="_Toc527122773"/>
      <w:bookmarkStart w:id="12" w:name="_Toc68879964"/>
      <w:bookmarkStart w:id="13" w:name="_Toc33081807"/>
      <w:bookmarkStart w:id="14" w:name="_Toc2323337"/>
      <w:bookmarkStart w:id="15" w:name="_Toc536722903"/>
      <w:bookmarkStart w:id="16" w:name="_Toc536631312"/>
      <w:r>
        <w:t>1</w:t>
      </w:r>
      <w:bookmarkEnd w:id="8"/>
      <w:bookmarkEnd w:id="9"/>
      <w:r>
        <w:t>.概况</w:t>
      </w:r>
      <w:bookmarkEnd w:id="10"/>
      <w:bookmarkEnd w:id="11"/>
      <w:bookmarkEnd w:id="12"/>
      <w:bookmarkEnd w:id="13"/>
      <w:bookmarkEnd w:id="14"/>
    </w:p>
    <w:bookmarkEnd w:id="15"/>
    <w:bookmarkEnd w:id="16"/>
    <w:p>
      <w:pPr>
        <w:pStyle w:val="3"/>
        <w:spacing w:before="152" w:beforeLines="50" w:beforeAutospacing="0" w:after="152" w:afterLines="50"/>
        <w:rPr>
          <w:rFonts w:ascii="Times New Roman" w:hAnsi="Times New Roman" w:eastAsia="宋体"/>
        </w:rPr>
      </w:pPr>
      <w:bookmarkStart w:id="17" w:name="_Toc33081808"/>
      <w:bookmarkStart w:id="18" w:name="_Toc68879965"/>
      <w:bookmarkStart w:id="19" w:name="_Toc2323338"/>
      <w:r>
        <w:rPr>
          <w:rFonts w:ascii="Times New Roman" w:hAnsi="Times New Roman" w:eastAsia="宋体"/>
        </w:rPr>
        <w:t>1.1工程概况</w:t>
      </w:r>
      <w:bookmarkEnd w:id="17"/>
      <w:bookmarkEnd w:id="18"/>
      <w:bookmarkEnd w:id="19"/>
    </w:p>
    <w:p>
      <w:pPr>
        <w:spacing w:line="400" w:lineRule="exact"/>
        <w:ind w:firstLine="480" w:firstLineChars="200"/>
        <w:rPr>
          <w:color w:val="000000"/>
          <w:sz w:val="24"/>
        </w:rPr>
      </w:pPr>
      <w:r>
        <w:rPr>
          <w:rFonts w:hint="eastAsia"/>
          <w:color w:val="0000FF"/>
          <w:sz w:val="24"/>
        </w:rPr>
        <w:t>江东大桥</w:t>
      </w:r>
      <w:r>
        <w:rPr>
          <w:rFonts w:hint="eastAsia"/>
          <w:color w:val="0000FF"/>
          <w:sz w:val="24"/>
        </w:rPr>
        <w:t>（</w:t>
      </w:r>
      <w:r>
        <w:rPr>
          <w:rFonts w:hint="eastAsia"/>
          <w:color w:val="000000"/>
          <w:sz w:val="24"/>
        </w:rPr>
        <w:t>现场实景见</w:t>
      </w:r>
      <w:r>
        <w:rPr>
          <w:color w:val="000000"/>
          <w:sz w:val="24"/>
        </w:rPr>
        <w:t>照片1.1，</w:t>
      </w:r>
      <w:r>
        <w:rPr>
          <w:rFonts w:hint="eastAsia"/>
          <w:color w:val="000000"/>
          <w:sz w:val="24"/>
        </w:rPr>
        <w:t>桥型布置图见</w:t>
      </w:r>
      <w:r>
        <w:rPr>
          <w:color w:val="000000"/>
          <w:sz w:val="24"/>
        </w:rPr>
        <w:t>图1.1</w:t>
      </w:r>
      <w:r>
        <w:rPr>
          <w:rFonts w:hint="eastAsia"/>
          <w:color w:val="000000"/>
          <w:sz w:val="24"/>
        </w:rPr>
        <w:t>）位于</w:t>
      </w:r>
      <w:r>
        <w:rPr>
          <w:rFonts w:hint="eastAsia"/>
          <w:color w:val="0000FF"/>
          <w:sz w:val="24"/>
        </w:rPr>
        <w:t>漳州</w:t>
      </w:r>
      <w:r>
        <w:rPr>
          <w:rFonts w:hint="eastAsia"/>
          <w:color w:val="000000"/>
          <w:sz w:val="24"/>
        </w:rPr>
        <w:t>，建于</w:t>
      </w:r>
      <w:r>
        <w:rPr>
          <w:color w:val="0000FF"/>
          <w:sz w:val="24"/>
        </w:rPr>
        <w:t>1999</w:t>
      </w:r>
      <w:r>
        <w:rPr>
          <w:color w:val="000000"/>
          <w:sz w:val="24"/>
        </w:rPr>
        <w:t>。</w:t>
      </w:r>
      <w:r>
        <w:rPr>
          <w:rFonts w:hint="eastAsia"/>
          <w:color w:val="000000"/>
          <w:sz w:val="24"/>
        </w:rPr>
        <w:t>桥梁全长</w:t>
      </w:r>
      <w:r>
        <w:rPr>
          <w:color w:val="0000FF"/>
          <w:sz w:val="24"/>
        </w:rPr>
        <w:t>{{N_QiaoLiangQuanChang}}</w:t>
      </w:r>
      <w:r>
        <w:rPr>
          <w:rFonts w:hint="eastAsia"/>
          <w:color w:val="000000"/>
          <w:sz w:val="24"/>
        </w:rPr>
        <w:t>，</w:t>
      </w:r>
      <w:r>
        <w:rPr>
          <w:rFonts w:hint="eastAsia"/>
          <w:color w:val="7030A0"/>
          <w:sz w:val="24"/>
        </w:rPr>
        <w:t>横向为单幅桥</w:t>
      </w:r>
      <w:r>
        <w:rPr>
          <w:color w:val="7030A0"/>
          <w:sz w:val="24"/>
        </w:rPr>
        <w:t>，跨径布置采用（30+40+2×30+34+40+34+2×30）</w:t>
      </w:r>
      <w:r>
        <w:rPr>
          <w:rFonts w:hint="eastAsia"/>
          <w:color w:val="7030A0"/>
          <w:sz w:val="24"/>
        </w:rPr>
        <w:t>m</w:t>
      </w:r>
      <w:r>
        <w:rPr>
          <w:color w:val="7030A0"/>
          <w:sz w:val="24"/>
        </w:rPr>
        <w:t>=298m。桥面宽度10.m</w:t>
      </w:r>
      <w:r>
        <w:rPr>
          <w:rFonts w:hint="eastAsia"/>
          <w:color w:val="7030A0"/>
          <w:sz w:val="24"/>
        </w:rPr>
        <w:t>=</w:t>
      </w:r>
      <w:r>
        <w:rPr>
          <w:color w:val="7030A0"/>
          <w:sz w:val="24"/>
        </w:rPr>
        <w:t>0.5m</w:t>
      </w:r>
      <w:r>
        <w:rPr>
          <w:rFonts w:hint="eastAsia"/>
          <w:color w:val="7030A0"/>
          <w:sz w:val="24"/>
        </w:rPr>
        <w:t>（护栏）</w:t>
      </w:r>
      <w:r>
        <w:rPr>
          <w:color w:val="7030A0"/>
          <w:sz w:val="24"/>
        </w:rPr>
        <w:t>+9.0m</w:t>
      </w:r>
      <w:r>
        <w:rPr>
          <w:rFonts w:hint="eastAsia"/>
          <w:color w:val="7030A0"/>
          <w:sz w:val="24"/>
        </w:rPr>
        <w:t>（车行道）</w:t>
      </w:r>
      <w:r>
        <w:rPr>
          <w:color w:val="7030A0"/>
          <w:sz w:val="24"/>
        </w:rPr>
        <w:t>+0.5m</w:t>
      </w:r>
      <w:r>
        <w:rPr>
          <w:rFonts w:hint="eastAsia"/>
          <w:color w:val="7030A0"/>
          <w:sz w:val="24"/>
        </w:rPr>
        <w:t>（护栏）</w:t>
      </w:r>
      <w:r>
        <w:rPr>
          <w:color w:val="7030A0"/>
          <w:sz w:val="24"/>
        </w:rPr>
        <w:t>。设计荷载：公路-</w:t>
      </w:r>
      <w:r>
        <w:rPr>
          <w:rFonts w:ascii="宋体" w:hAnsi="宋体"/>
          <w:color w:val="7030A0"/>
          <w:sz w:val="24"/>
        </w:rPr>
        <w:t>Ⅰ</w:t>
      </w:r>
      <w:r>
        <w:rPr>
          <w:color w:val="7030A0"/>
          <w:sz w:val="24"/>
        </w:rPr>
        <w:t>级</w:t>
      </w:r>
      <w:r>
        <w:rPr>
          <w:color w:val="000000"/>
          <w:sz w:val="24"/>
        </w:rPr>
        <w:t>。</w:t>
      </w:r>
    </w:p>
    <w:p>
      <w:pPr>
        <w:spacing w:line="400" w:lineRule="exact"/>
        <w:ind w:firstLine="480" w:firstLineChars="200"/>
        <w:rPr>
          <w:color w:val="000000"/>
          <w:sz w:val="24"/>
        </w:rPr>
      </w:pPr>
      <w:r>
        <w:rPr>
          <w:color w:val="000000"/>
          <w:sz w:val="24"/>
        </w:rPr>
        <w:t>上部结构</w:t>
      </w:r>
      <w:r>
        <w:rPr>
          <w:rFonts w:hint="eastAsia"/>
          <w:color w:val="000000"/>
          <w:sz w:val="24"/>
        </w:rPr>
        <w:t>：</w:t>
      </w:r>
      <w:r>
        <w:rPr>
          <w:color w:val="7030A0"/>
          <w:sz w:val="24"/>
        </w:rPr>
        <w:t>采用等截面预应力混凝土连续箱梁，梁高1.8m，采用单箱单室截面。主梁采用C50混凝土。</w:t>
      </w:r>
      <w:r>
        <w:rPr>
          <w:rFonts w:hint="eastAsia"/>
          <w:color w:val="7030A0"/>
          <w:sz w:val="24"/>
        </w:rPr>
        <w:t>支座类型为盆式橡胶支座</w:t>
      </w:r>
      <w:r>
        <w:rPr>
          <w:rFonts w:hint="eastAsia"/>
          <w:color w:val="000000"/>
          <w:sz w:val="24"/>
        </w:rPr>
        <w:t>。</w:t>
      </w:r>
    </w:p>
    <w:p>
      <w:pPr>
        <w:spacing w:line="400" w:lineRule="exact"/>
        <w:ind w:firstLine="480" w:firstLineChars="200"/>
        <w:rPr>
          <w:color w:val="000000"/>
          <w:sz w:val="24"/>
        </w:rPr>
      </w:pPr>
      <w:r>
        <w:rPr>
          <w:rFonts w:hint="eastAsia"/>
          <w:color w:val="000000"/>
          <w:sz w:val="24"/>
        </w:rPr>
        <w:t>下部结构：</w:t>
      </w:r>
      <w:r>
        <w:rPr>
          <w:rFonts w:hint="eastAsia"/>
          <w:color w:val="7030A0"/>
          <w:sz w:val="24"/>
        </w:rPr>
        <w:t>桥墩</w:t>
      </w:r>
      <w:r>
        <w:rPr>
          <w:color w:val="7030A0"/>
          <w:sz w:val="24"/>
        </w:rPr>
        <w:t>采用桩柱式桥墩</w:t>
      </w:r>
      <w:r>
        <w:rPr>
          <w:rFonts w:hint="eastAsia"/>
          <w:color w:val="7030A0"/>
          <w:sz w:val="24"/>
        </w:rPr>
        <w:t>，基础</w:t>
      </w:r>
      <w:r>
        <w:rPr>
          <w:color w:val="7030A0"/>
          <w:sz w:val="24"/>
        </w:rPr>
        <w:t>采用钻（冲）孔灌注桩基础</w:t>
      </w:r>
      <w:r>
        <w:rPr>
          <w:rFonts w:hint="eastAsia"/>
          <w:color w:val="7030A0"/>
          <w:sz w:val="24"/>
        </w:rPr>
        <w:t>；</w:t>
      </w:r>
      <w:r>
        <w:rPr>
          <w:color w:val="7030A0"/>
          <w:sz w:val="24"/>
        </w:rPr>
        <w:t>桥台采用钢筋混凝土U型桥台，</w:t>
      </w:r>
      <w:r>
        <w:rPr>
          <w:rFonts w:hint="eastAsia"/>
          <w:color w:val="7030A0"/>
          <w:sz w:val="24"/>
        </w:rPr>
        <w:t>基础</w:t>
      </w:r>
      <w:r>
        <w:rPr>
          <w:color w:val="7030A0"/>
          <w:sz w:val="24"/>
        </w:rPr>
        <w:t>采用钻（冲）孔灌注桩基础</w:t>
      </w:r>
      <w:r>
        <w:rPr>
          <w:color w:val="000000"/>
          <w:sz w:val="24"/>
        </w:rPr>
        <w:t>。</w:t>
      </w:r>
    </w:p>
    <w:p>
      <w:pPr>
        <w:spacing w:after="152" w:afterLines="50" w:line="400" w:lineRule="exact"/>
        <w:ind w:firstLine="480" w:firstLineChars="200"/>
        <w:rPr>
          <w:color w:val="000000"/>
          <w:sz w:val="24"/>
        </w:rPr>
      </w:pPr>
      <w:r>
        <w:rPr>
          <w:rFonts w:hint="eastAsia"/>
          <w:color w:val="000000"/>
          <w:sz w:val="24"/>
        </w:rPr>
        <w:t>桥面铺装层</w:t>
      </w:r>
      <w:r>
        <w:rPr>
          <w:rFonts w:hint="eastAsia"/>
          <w:color w:val="7030A0"/>
          <w:sz w:val="24"/>
        </w:rPr>
        <w:t>采用沥青混凝土铺装，伸缩缝采用YFF-60型伸缩装置</w:t>
      </w:r>
      <w:r>
        <w:rPr>
          <w:rFonts w:hint="eastAsia"/>
          <w:color w:val="000000"/>
          <w:sz w:val="24"/>
        </w:rPr>
        <w:t>。</w:t>
      </w:r>
    </w:p>
    <w:p>
      <w:pPr>
        <w:pStyle w:val="127"/>
        <w:rPr>
          <w:color w:val="0000FF"/>
        </w:rPr>
      </w:pPr>
      <w:r>
        <w:rPr>
          <w:rFonts w:hint="eastAsia"/>
          <w:color w:val="0000FF"/>
        </w:rPr>
        <w:t/>
        <w:drawing>
          <wp:inline distT="0" distR="0" distB="0" distL="0">
            <wp:extent cx="5905500" cy="4476750"/>
            <wp:docPr id="1" name="Drawing 1" descr="Generated"/>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true"/>
                    </pic:cNvPicPr>
                  </pic:nvPicPr>
                  <pic:blipFill>
                    <a:blip r:embed="rId35"/>
                    <a:stretch>
                      <a:fillRect/>
                    </a:stretch>
                  </pic:blipFill>
                  <pic:spPr>
                    <a:xfrm>
                      <a:off x="0" y="0"/>
                      <a:ext cx="5905500" cy="4476750"/>
                    </a:xfrm>
                    <a:prstGeom prst="rect">
                      <a:avLst/>
                    </a:prstGeom>
                  </pic:spPr>
                </pic:pic>
              </a:graphicData>
            </a:graphic>
          </wp:inline>
        </w:drawing>
      </w:r>
      <w:bookmarkStart w:id="20" w:name="_Hlk63174066"/>
      <w:bookmarkEnd w:id="20"/>
    </w:p>
    <w:p>
      <w:pPr>
        <w:jc w:val="center"/>
      </w:pPr>
      <w:bookmarkStart w:id="21" w:name="_Toc14881"/>
      <w:bookmarkStart w:id="22" w:name="_Toc11971"/>
      <w:bookmarkStart w:id="23" w:name="_Toc3389"/>
      <w:r>
        <w:t>a）正面照</w:t>
      </w:r>
      <w:bookmarkEnd w:id="21"/>
      <w:bookmarkEnd w:id="22"/>
      <w:bookmarkEnd w:id="23"/>
    </w:p>
    <w:p>
      <w:pPr>
        <w:rPr>
          <w:sz w:val="24"/>
        </w:rPr>
      </w:pPr>
      <w:r>
        <w:rPr>
          <w:rFonts w:hint="eastAsia"/>
          <w:sz w:val="24"/>
        </w:rPr>
        <w:t>（本页以下无正文）</w:t>
      </w:r>
    </w:p>
    <w:p>
      <w:pPr>
        <w:pStyle w:val="127"/>
        <w:rPr>
          <w:color w:val="0000FF"/>
        </w:rPr>
      </w:pPr>
      <w:r>
        <w:rPr>
          <w:rFonts w:hint="eastAsia"/>
          <w:color w:val="0000FF"/>
        </w:rPr>
        <w:t/>
        <w:drawing>
          <wp:inline distT="0" distR="0" distB="0" distL="0">
            <wp:extent cx="5905500" cy="4476750"/>
            <wp:docPr id="2" name="Drawing 2" descr="Generated"/>
            <a:graphic xmlns:a="http://schemas.openxmlformats.org/drawingml/2006/main">
              <a:graphicData uri="http://schemas.openxmlformats.org/drawingml/2006/picture">
                <pic:pic xmlns:pic="http://schemas.openxmlformats.org/drawingml/2006/picture">
                  <pic:nvPicPr>
                    <pic:cNvPr id="0" name="Picture 2" descr="Generated"/>
                    <pic:cNvPicPr>
                      <a:picLocks noChangeAspect="true"/>
                    </pic:cNvPicPr>
                  </pic:nvPicPr>
                  <pic:blipFill>
                    <a:blip r:embed="rId36"/>
                    <a:stretch>
                      <a:fillRect/>
                    </a:stretch>
                  </pic:blipFill>
                  <pic:spPr>
                    <a:xfrm>
                      <a:off x="0" y="0"/>
                      <a:ext cx="5905500" cy="4476750"/>
                    </a:xfrm>
                    <a:prstGeom prst="rect">
                      <a:avLst/>
                    </a:prstGeom>
                  </pic:spPr>
                </pic:pic>
              </a:graphicData>
            </a:graphic>
          </wp:inline>
        </w:drawing>
      </w:r>
    </w:p>
    <w:p>
      <w:pPr>
        <w:jc w:val="center"/>
      </w:pPr>
      <w:bookmarkStart w:id="24" w:name="_Toc23249"/>
      <w:bookmarkStart w:id="25" w:name="_Toc8904"/>
      <w:bookmarkStart w:id="26" w:name="_Toc12765"/>
      <w:r>
        <w:t>b）立面照</w:t>
      </w:r>
      <w:bookmarkEnd w:id="24"/>
      <w:bookmarkEnd w:id="25"/>
      <w:bookmarkEnd w:id="26"/>
    </w:p>
    <w:p>
      <w:pPr>
        <w:jc w:val="center"/>
      </w:pPr>
    </w:p>
    <w:p>
      <w:pPr>
        <w:spacing w:line="320" w:lineRule="exact"/>
        <w:jc w:val="center"/>
        <w:rPr>
          <w:kern w:val="0"/>
          <w:szCs w:val="21"/>
        </w:rPr>
      </w:pPr>
      <w:r>
        <w:rPr>
          <w:szCs w:val="21"/>
        </w:rPr>
        <w:t>照片1.1</w:t>
      </w:r>
      <w:r>
        <w:rPr>
          <w:rFonts w:hint="eastAsia" w:ascii="宋体" w:hAnsi="宋体"/>
          <w:color w:val="0432FF"/>
          <w:szCs w:val="21"/>
        </w:rPr>
        <w:t xml:space="preserve"> </w:t>
      </w:r>
      <w:r>
        <w:rPr>
          <w:color w:val="0000FF"/>
          <w:kern w:val="0"/>
          <w:szCs w:val="21"/>
        </w:rPr>
        <w:t>江东大桥</w:t>
      </w:r>
      <w:r>
        <w:rPr>
          <w:kern w:val="0"/>
          <w:szCs w:val="21"/>
        </w:rPr>
        <w:t>现场实景图</w:t>
      </w:r>
    </w:p>
    <w:p>
      <w:pPr>
        <w:spacing w:line="320" w:lineRule="exact"/>
        <w:jc w:val="center"/>
        <w:rPr>
          <w:kern w:val="0"/>
          <w:szCs w:val="21"/>
        </w:rPr>
      </w:pPr>
    </w:p>
    <w:p>
      <w:pPr>
        <w:spacing w:line="360" w:lineRule="auto"/>
        <w:jc w:val="center"/>
      </w:pPr>
      <w:r>
        <w:rPr>
          <w:color w:val="0000FF"/>
        </w:rPr>
        <w:t>{{@F_PingMianTu}}</w:t>
      </w:r>
    </w:p>
    <w:p>
      <w:pPr>
        <w:spacing w:before="152" w:beforeLines="50" w:after="152" w:afterLines="50"/>
        <w:jc w:val="center"/>
        <w:rPr>
          <w:color w:val="000000"/>
          <w:szCs w:val="21"/>
        </w:rPr>
      </w:pPr>
      <w:r>
        <w:t>a</w:t>
      </w:r>
      <w:r>
        <w:rPr>
          <w:rFonts w:hint="eastAsia"/>
        </w:rPr>
        <w:t>）</w:t>
      </w:r>
      <w:r>
        <w:t>平面</w:t>
      </w:r>
      <w:r>
        <w:rPr>
          <w:szCs w:val="21"/>
        </w:rPr>
        <w:t>图</w:t>
      </w:r>
      <w:r>
        <w:rPr>
          <w:color w:val="000000"/>
          <w:szCs w:val="21"/>
        </w:rPr>
        <w:t>（单位：m）</w:t>
      </w:r>
    </w:p>
    <w:p>
      <w:pPr>
        <w:spacing w:before="152" w:beforeLines="50" w:after="152" w:afterLines="50"/>
        <w:jc w:val="center"/>
        <w:rPr>
          <w:szCs w:val="21"/>
        </w:rPr>
      </w:pPr>
    </w:p>
    <w:p>
      <w:pPr>
        <w:pStyle w:val="127"/>
        <w:rPr>
          <w:color w:val="0000FF"/>
        </w:rPr>
      </w:pPr>
      <w:r>
        <w:rPr>
          <w:color w:val="0000FF"/>
        </w:rPr>
        <w:t>{{@F_LiMianTu}}</w:t>
      </w:r>
    </w:p>
    <w:p>
      <w:pPr>
        <w:spacing w:line="360" w:lineRule="auto"/>
        <w:jc w:val="center"/>
        <w:rPr>
          <w:szCs w:val="21"/>
        </w:rPr>
      </w:pPr>
      <w:r>
        <w:t>b</w:t>
      </w:r>
      <w:r>
        <w:rPr>
          <w:rFonts w:hint="eastAsia"/>
        </w:rPr>
        <w:t>）</w:t>
      </w:r>
      <w:r>
        <w:rPr>
          <w:szCs w:val="21"/>
        </w:rPr>
        <w:t>立面图</w:t>
      </w:r>
      <w:r>
        <w:rPr>
          <w:color w:val="000000"/>
          <w:szCs w:val="21"/>
        </w:rPr>
        <w:t>（单位：m）</w:t>
      </w:r>
    </w:p>
    <w:p>
      <w:pPr>
        <w:jc w:val="center"/>
        <w:rPr>
          <w:szCs w:val="21"/>
        </w:rPr>
      </w:pPr>
    </w:p>
    <w:p>
      <w:pPr>
        <w:pStyle w:val="127"/>
        <w:rPr>
          <w:color w:val="0000FF"/>
        </w:rPr>
      </w:pPr>
      <w:r>
        <w:rPr>
          <w:rFonts w:hint="eastAsia"/>
          <w:color w:val="0000FF"/>
        </w:rPr>
        <w:t>{{@F_HengDuanMianTu}}</w:t>
      </w:r>
    </w:p>
    <w:p>
      <w:pPr>
        <w:spacing w:after="152" w:afterLines="50"/>
        <w:jc w:val="center"/>
        <w:rPr>
          <w:szCs w:val="21"/>
        </w:rPr>
      </w:pPr>
      <w:r>
        <w:t>c</w:t>
      </w:r>
      <w:r>
        <w:rPr>
          <w:rFonts w:hint="eastAsia"/>
        </w:rPr>
        <w:t>）</w:t>
      </w:r>
      <w:r>
        <w:rPr>
          <w:szCs w:val="21"/>
        </w:rPr>
        <w:t>横断面图</w:t>
      </w:r>
      <w:r>
        <w:rPr>
          <w:color w:val="000000"/>
          <w:szCs w:val="21"/>
        </w:rPr>
        <w:t>（单位：m）</w:t>
      </w:r>
    </w:p>
    <w:p>
      <w:pPr>
        <w:spacing w:after="152" w:afterLines="50"/>
        <w:jc w:val="center"/>
        <w:rPr>
          <w:szCs w:val="21"/>
        </w:rPr>
      </w:pPr>
      <w:r>
        <w:rPr>
          <w:color w:val="000000"/>
          <w:szCs w:val="21"/>
        </w:rPr>
        <w:t>图1.1</w:t>
      </w:r>
      <w:r>
        <w:rPr>
          <w:rFonts w:hint="eastAsia"/>
          <w:color w:val="000000"/>
          <w:szCs w:val="21"/>
        </w:rPr>
        <w:t xml:space="preserve"> </w:t>
      </w:r>
      <w:r>
        <w:rPr>
          <w:rFonts w:hint="eastAsia"/>
          <w:color w:val="0000FF"/>
          <w:szCs w:val="21"/>
        </w:rPr>
        <w:t>江东大桥</w:t>
      </w:r>
      <w:r>
        <w:rPr>
          <w:rFonts w:hint="eastAsia"/>
          <w:color w:val="000000"/>
          <w:szCs w:val="21"/>
        </w:rPr>
        <w:t>桥型布置图</w:t>
      </w:r>
    </w:p>
    <w:p>
      <w:pPr>
        <w:spacing w:before="91" w:beforeLines="30" w:line="400" w:lineRule="exact"/>
        <w:ind w:firstLine="480" w:firstLineChars="200"/>
        <w:rPr>
          <w:sz w:val="24"/>
        </w:rPr>
      </w:pPr>
      <w:bookmarkStart w:id="27" w:name="_Toc449170374"/>
      <w:bookmarkStart w:id="28" w:name="_Toc472718720"/>
      <w:r>
        <w:rPr>
          <w:sz w:val="24"/>
        </w:rPr>
        <w:t>为了解</w:t>
      </w:r>
      <w:bookmarkStart w:id="29" w:name="_Hlk63174666"/>
      <w:r>
        <w:rPr>
          <w:rFonts w:ascii="宋体" w:hAnsi="宋体"/>
          <w:color w:val="0000FF"/>
          <w:sz w:val="24"/>
        </w:rPr>
        <w:t>江东大桥</w:t>
      </w:r>
      <w:bookmarkEnd w:id="29"/>
      <w:r>
        <w:rPr>
          <w:color w:val="000000"/>
          <w:sz w:val="24"/>
        </w:rPr>
        <w:t>现阶段的技术状况，受</w:t>
      </w:r>
      <w:r>
        <w:rPr>
          <w:rFonts w:ascii="宋体" w:hAnsi="宋体"/>
          <w:color w:val="0000FF"/>
          <w:sz w:val="24"/>
        </w:rPr>
        <w:t>漳州市政工程管理处</w:t>
      </w:r>
      <w:r>
        <w:rPr>
          <w:color w:val="000000"/>
          <w:sz w:val="24"/>
        </w:rPr>
        <w:t>委托，我公司于</w:t>
      </w:r>
      <w:r>
        <w:rPr>
          <w:color w:val="7030A0"/>
          <w:sz w:val="24"/>
        </w:rPr>
        <w:t>2020年10月26日至2020年10月29日</w:t>
      </w:r>
      <w:r>
        <w:rPr>
          <w:color w:val="000000"/>
          <w:sz w:val="24"/>
        </w:rPr>
        <w:t>对该桥进行了</w:t>
      </w:r>
      <w:r>
        <w:rPr>
          <w:rFonts w:hint="eastAsia"/>
          <w:color w:val="000000"/>
          <w:sz w:val="24"/>
        </w:rPr>
        <w:t>定期</w:t>
      </w:r>
      <w:r>
        <w:rPr>
          <w:color w:val="000000"/>
          <w:sz w:val="24"/>
        </w:rPr>
        <w:t>检查</w:t>
      </w:r>
      <w:r>
        <w:rPr>
          <w:sz w:val="24"/>
        </w:rPr>
        <w:t>。</w:t>
      </w:r>
    </w:p>
    <w:p>
      <w:pPr>
        <w:pStyle w:val="3"/>
        <w:spacing w:after="120"/>
        <w:rPr>
          <w:rFonts w:ascii="Times New Roman" w:hAnsi="Times New Roman" w:eastAsia="宋体"/>
          <w:szCs w:val="24"/>
          <w:lang w:eastAsia="zh-CN"/>
        </w:rPr>
      </w:pPr>
      <w:bookmarkStart w:id="30" w:name="_Toc2323339"/>
      <w:bookmarkStart w:id="31" w:name="_Toc33081810"/>
      <w:bookmarkStart w:id="32" w:name="_Toc68879966"/>
      <w:r>
        <w:rPr>
          <w:rFonts w:ascii="Times New Roman" w:hAnsi="Times New Roman" w:eastAsia="宋体"/>
        </w:rPr>
        <w:t>1.2</w:t>
      </w:r>
      <w:bookmarkEnd w:id="30"/>
      <w:bookmarkEnd w:id="31"/>
      <w:r>
        <w:rPr>
          <w:rFonts w:hint="eastAsia" w:ascii="Times New Roman" w:hAnsi="Times New Roman" w:eastAsia="宋体"/>
          <w:lang w:eastAsia="zh-CN"/>
        </w:rPr>
        <w:t>以往检测（维修）情况</w:t>
      </w:r>
      <w:bookmarkEnd w:id="32"/>
    </w:p>
    <w:p>
      <w:pPr>
        <w:spacing w:line="400" w:lineRule="exact"/>
        <w:ind w:firstLine="480" w:firstLineChars="200"/>
        <w:rPr>
          <w:color w:val="000000"/>
          <w:sz w:val="24"/>
          <w:szCs w:val="21"/>
        </w:rPr>
      </w:pPr>
      <w:bookmarkStart w:id="33" w:name="_Toc33081811"/>
      <w:bookmarkStart w:id="34" w:name="_Toc27193_WPSOffice_Level1"/>
      <w:bookmarkStart w:id="35" w:name="_Toc17243"/>
      <w:bookmarkStart w:id="36" w:name="_Toc16970457"/>
      <w:bookmarkStart w:id="37" w:name="_Toc535575813"/>
      <w:bookmarkStart w:id="38" w:name="_Toc448494971"/>
      <w:r>
        <w:rPr>
          <w:rFonts w:hAnsi="宋体"/>
          <w:color w:val="000000"/>
          <w:sz w:val="24"/>
          <w:szCs w:val="21"/>
        </w:rPr>
        <w:t>根据</w:t>
      </w:r>
      <w:r>
        <w:rPr>
          <w:color w:val="0000FF"/>
          <w:sz w:val="24"/>
          <w:szCs w:val="21"/>
        </w:rPr>
        <w:t>{{N_jianXiuDanWei}}</w:t>
      </w:r>
      <w:bookmarkStart w:id="208" w:name="_GoBack"/>
      <w:bookmarkEnd w:id="208"/>
      <w:r>
        <w:rPr>
          <w:rFonts w:hint="eastAsia"/>
          <w:color w:val="7030A0"/>
          <w:sz w:val="24"/>
          <w:szCs w:val="21"/>
        </w:rPr>
        <w:t>（</w:t>
      </w:r>
      <w:r>
        <w:rPr>
          <w:color w:val="7030A0"/>
          <w:sz w:val="24"/>
          <w:szCs w:val="21"/>
        </w:rPr>
        <w:t>2016.03</w:t>
      </w:r>
      <w:r>
        <w:rPr>
          <w:rFonts w:hint="eastAsia"/>
          <w:color w:val="000000"/>
          <w:sz w:val="24"/>
          <w:szCs w:val="21"/>
        </w:rPr>
        <w:t>）</w:t>
      </w:r>
      <w:r>
        <w:rPr>
          <w:rFonts w:hAnsi="宋体"/>
          <w:color w:val="000000"/>
          <w:sz w:val="24"/>
          <w:szCs w:val="21"/>
        </w:rPr>
        <w:t>的</w:t>
      </w:r>
      <w:r>
        <w:rPr>
          <w:color w:val="0000FF"/>
          <w:sz w:val="24"/>
          <w:szCs w:val="21"/>
        </w:rPr>
        <w:t>江东大桥</w:t>
      </w:r>
      <w:r>
        <w:rPr>
          <w:rFonts w:hAnsi="宋体"/>
          <w:color w:val="000000"/>
          <w:sz w:val="24"/>
          <w:szCs w:val="21"/>
        </w:rPr>
        <w:t>施工图设计文件，加固内容主要包括：</w:t>
      </w:r>
    </w:p>
    <w:p>
      <w:pPr>
        <w:spacing w:line="400" w:lineRule="exact"/>
        <w:ind w:firstLine="480" w:firstLineChars="200"/>
        <w:rPr>
          <w:color w:val="7030A0"/>
          <w:sz w:val="24"/>
          <w:szCs w:val="21"/>
        </w:rPr>
      </w:pPr>
      <w:r>
        <w:rPr>
          <w:color w:val="7030A0"/>
          <w:sz w:val="24"/>
          <w:szCs w:val="21"/>
        </w:rPr>
        <w:t>1）</w:t>
      </w:r>
      <w:r>
        <w:rPr>
          <w:rFonts w:hint="eastAsia"/>
          <w:color w:val="7030A0"/>
          <w:sz w:val="24"/>
          <w:szCs w:val="21"/>
        </w:rPr>
        <w:t>在梁肋下缘增大截面加固；</w:t>
      </w:r>
    </w:p>
    <w:p>
      <w:pPr>
        <w:spacing w:line="400" w:lineRule="exact"/>
        <w:ind w:firstLine="480" w:firstLineChars="200"/>
        <w:rPr>
          <w:color w:val="7030A0"/>
          <w:sz w:val="24"/>
          <w:szCs w:val="21"/>
        </w:rPr>
      </w:pPr>
      <w:r>
        <w:rPr>
          <w:color w:val="7030A0"/>
          <w:sz w:val="24"/>
          <w:szCs w:val="21"/>
        </w:rPr>
        <w:t>2）</w:t>
      </w:r>
      <w:r>
        <w:rPr>
          <w:rFonts w:hint="eastAsia"/>
          <w:color w:val="7030A0"/>
          <w:sz w:val="24"/>
          <w:szCs w:val="21"/>
        </w:rPr>
        <w:t>在梁端自端横隔板向跨中方向3</w:t>
      </w:r>
      <w:r>
        <w:rPr>
          <w:color w:val="7030A0"/>
          <w:sz w:val="24"/>
          <w:szCs w:val="21"/>
        </w:rPr>
        <w:t>.</w:t>
      </w:r>
      <w:r>
        <w:rPr>
          <w:rFonts w:hint="eastAsia"/>
          <w:color w:val="7030A0"/>
          <w:sz w:val="24"/>
          <w:szCs w:val="21"/>
        </w:rPr>
        <w:t>6</w:t>
      </w:r>
      <w:r>
        <w:rPr>
          <w:color w:val="7030A0"/>
          <w:sz w:val="24"/>
          <w:szCs w:val="21"/>
        </w:rPr>
        <w:t>5</w:t>
      </w:r>
      <w:r>
        <w:rPr>
          <w:rFonts w:hint="eastAsia"/>
          <w:color w:val="7030A0"/>
          <w:sz w:val="24"/>
          <w:szCs w:val="21"/>
        </w:rPr>
        <w:t>m区域腹板增大截面加固；</w:t>
      </w:r>
    </w:p>
    <w:p>
      <w:pPr>
        <w:spacing w:line="400" w:lineRule="exact"/>
        <w:ind w:firstLine="480" w:firstLineChars="200"/>
        <w:rPr>
          <w:color w:val="7030A0"/>
          <w:sz w:val="24"/>
          <w:szCs w:val="21"/>
        </w:rPr>
      </w:pPr>
      <w:r>
        <w:rPr>
          <w:color w:val="7030A0"/>
          <w:sz w:val="24"/>
          <w:szCs w:val="21"/>
        </w:rPr>
        <w:t>3）</w:t>
      </w:r>
      <w:r>
        <w:rPr>
          <w:rFonts w:hint="eastAsia"/>
          <w:color w:val="7030A0"/>
          <w:sz w:val="24"/>
          <w:szCs w:val="21"/>
        </w:rPr>
        <w:t>加强原横隔板，同时在重做桥面铺装时加强桥面铺装层钢筋；</w:t>
      </w:r>
    </w:p>
    <w:p>
      <w:pPr>
        <w:spacing w:line="400" w:lineRule="exact"/>
        <w:ind w:firstLine="480" w:firstLineChars="200"/>
        <w:rPr>
          <w:color w:val="7030A0"/>
          <w:sz w:val="24"/>
          <w:szCs w:val="21"/>
        </w:rPr>
      </w:pPr>
      <w:r>
        <w:rPr>
          <w:color w:val="7030A0"/>
          <w:sz w:val="24"/>
          <w:szCs w:val="21"/>
        </w:rPr>
        <w:t>4）</w:t>
      </w:r>
      <w:r>
        <w:rPr>
          <w:rFonts w:hint="eastAsia"/>
          <w:color w:val="7030A0"/>
          <w:sz w:val="24"/>
          <w:szCs w:val="21"/>
        </w:rPr>
        <w:t>凿除原桥面铺装层，用</w:t>
      </w:r>
      <w:r>
        <w:rPr>
          <w:color w:val="7030A0"/>
          <w:sz w:val="24"/>
          <w:szCs w:val="21"/>
        </w:rPr>
        <w:t>C40</w:t>
      </w:r>
      <w:r>
        <w:rPr>
          <w:rFonts w:hint="eastAsia"/>
          <w:color w:val="7030A0"/>
          <w:sz w:val="24"/>
          <w:szCs w:val="21"/>
        </w:rPr>
        <w:t>防水混凝土重做桥面铺装；</w:t>
      </w:r>
    </w:p>
    <w:p>
      <w:pPr>
        <w:spacing w:line="400" w:lineRule="exact"/>
        <w:ind w:firstLine="480" w:firstLineChars="200"/>
        <w:rPr>
          <w:color w:val="7030A0"/>
          <w:sz w:val="24"/>
          <w:szCs w:val="21"/>
        </w:rPr>
      </w:pPr>
      <w:r>
        <w:rPr>
          <w:rFonts w:hint="eastAsia"/>
          <w:color w:val="7030A0"/>
          <w:sz w:val="24"/>
          <w:szCs w:val="21"/>
        </w:rPr>
        <w:t>5</w:t>
      </w:r>
      <w:r>
        <w:rPr>
          <w:color w:val="7030A0"/>
          <w:sz w:val="24"/>
          <w:szCs w:val="21"/>
        </w:rPr>
        <w:t>）</w:t>
      </w:r>
      <w:r>
        <w:rPr>
          <w:rFonts w:hint="eastAsia"/>
          <w:color w:val="7030A0"/>
          <w:sz w:val="24"/>
          <w:szCs w:val="21"/>
        </w:rPr>
        <w:t>对梁体裂缝依据宽度超限与否（以</w:t>
      </w:r>
      <w:r>
        <w:rPr>
          <w:color w:val="7030A0"/>
          <w:sz w:val="24"/>
          <w:szCs w:val="21"/>
        </w:rPr>
        <w:t>0.15mm</w:t>
      </w:r>
      <w:r>
        <w:rPr>
          <w:rFonts w:hint="eastAsia"/>
          <w:color w:val="7030A0"/>
          <w:sz w:val="24"/>
          <w:szCs w:val="21"/>
        </w:rPr>
        <w:t>为界限），分别进行封闭处理；</w:t>
      </w:r>
    </w:p>
    <w:p>
      <w:pPr>
        <w:spacing w:line="400" w:lineRule="exact"/>
        <w:ind w:firstLine="480" w:firstLineChars="200"/>
        <w:rPr>
          <w:color w:val="7030A0"/>
          <w:sz w:val="24"/>
          <w:szCs w:val="21"/>
        </w:rPr>
      </w:pPr>
      <w:r>
        <w:rPr>
          <w:rFonts w:hint="eastAsia"/>
          <w:color w:val="7030A0"/>
          <w:sz w:val="24"/>
          <w:szCs w:val="21"/>
        </w:rPr>
        <w:t>6</w:t>
      </w:r>
      <w:r>
        <w:rPr>
          <w:color w:val="7030A0"/>
          <w:sz w:val="24"/>
          <w:szCs w:val="21"/>
        </w:rPr>
        <w:t>）</w:t>
      </w:r>
      <w:r>
        <w:rPr>
          <w:rFonts w:hint="eastAsia"/>
          <w:color w:val="7030A0"/>
          <w:sz w:val="24"/>
          <w:szCs w:val="21"/>
        </w:rPr>
        <w:t>对梁体和横隔板等位置处的混凝土剥落掉块、露筋病害采用涂抹环氧砂浆封闭处理。</w:t>
      </w:r>
    </w:p>
    <w:p>
      <w:pPr>
        <w:pStyle w:val="2"/>
      </w:pPr>
      <w:bookmarkStart w:id="39" w:name="_Toc68879967"/>
      <w:r>
        <w:t>2检测目的</w:t>
      </w:r>
      <w:bookmarkEnd w:id="33"/>
      <w:bookmarkEnd w:id="34"/>
      <w:bookmarkEnd w:id="35"/>
      <w:bookmarkEnd w:id="36"/>
      <w:bookmarkEnd w:id="39"/>
    </w:p>
    <w:p>
      <w:pPr>
        <w:spacing w:line="400" w:lineRule="exact"/>
        <w:ind w:firstLine="480" w:firstLineChars="200"/>
        <w:rPr>
          <w:sz w:val="24"/>
        </w:rPr>
      </w:pPr>
      <w:r>
        <w:rPr>
          <w:sz w:val="24"/>
        </w:rPr>
        <w:t>通过对桥梁的全面检查，达到下列目的：</w:t>
      </w:r>
    </w:p>
    <w:p>
      <w:pPr>
        <w:spacing w:line="400" w:lineRule="exact"/>
        <w:ind w:firstLine="480" w:firstLineChars="200"/>
        <w:rPr>
          <w:sz w:val="24"/>
        </w:rPr>
      </w:pPr>
      <w:r>
        <w:rPr>
          <w:sz w:val="24"/>
        </w:rPr>
        <w:t>（1）通过对桥梁主体结构及其附属构造物病害和损伤全面细致和深入的检查，查明缺损的部位、性质、严重程度及发展趋势，分析缺损产生的主要原因，评定桥梁的使用功能，并提出相应的养护对策。</w:t>
      </w:r>
    </w:p>
    <w:p>
      <w:pPr>
        <w:spacing w:line="400" w:lineRule="exact"/>
        <w:ind w:firstLine="480" w:firstLineChars="200"/>
        <w:rPr>
          <w:sz w:val="24"/>
        </w:rPr>
      </w:pPr>
      <w:r>
        <w:rPr>
          <w:sz w:val="24"/>
        </w:rPr>
        <w:t>（2）通过对桥梁技术状况的全面检查和评定，提出结构维修、加固技术建议，为桥梁维修加固提供技术依据。</w:t>
      </w:r>
    </w:p>
    <w:p>
      <w:pPr>
        <w:spacing w:line="400" w:lineRule="exact"/>
        <w:ind w:firstLine="480" w:firstLineChars="200"/>
        <w:rPr>
          <w:sz w:val="24"/>
        </w:rPr>
      </w:pPr>
      <w:r>
        <w:rPr>
          <w:sz w:val="24"/>
        </w:rPr>
        <w:t>（3）通过桥梁技术状况的综合评定，确定桥梁的技术状况等级，分析和评价缺损对桥梁质量和承载能力的影响，对进行特殊检查的必要性进行分析。</w:t>
      </w:r>
    </w:p>
    <w:p>
      <w:pPr>
        <w:spacing w:line="400" w:lineRule="exact"/>
        <w:ind w:firstLine="480" w:firstLineChars="200"/>
        <w:rPr>
          <w:sz w:val="24"/>
        </w:rPr>
      </w:pPr>
      <w:r>
        <w:rPr>
          <w:sz w:val="24"/>
        </w:rPr>
        <w:t>（4）对桥梁管理系统数据库的基本数据进行校核，对数据有误或数据变更的项目提供相应的变更数据和补充数据，协助有关部门完善公路桥梁数据系统的管理。</w:t>
      </w:r>
    </w:p>
    <w:p>
      <w:pPr>
        <w:pStyle w:val="2"/>
      </w:pPr>
      <w:bookmarkStart w:id="40" w:name="_Toc363200274"/>
      <w:bookmarkStart w:id="41" w:name="_Toc33081812"/>
      <w:bookmarkStart w:id="42" w:name="_Toc23067_WPSOffice_Level1"/>
      <w:bookmarkStart w:id="43" w:name="_Toc16970458"/>
      <w:bookmarkStart w:id="44" w:name="_Toc7221"/>
      <w:bookmarkStart w:id="45" w:name="_Toc68879968"/>
      <w:r>
        <w:t>3检测评定依据</w:t>
      </w:r>
      <w:bookmarkEnd w:id="40"/>
      <w:bookmarkEnd w:id="41"/>
      <w:bookmarkEnd w:id="42"/>
      <w:bookmarkEnd w:id="43"/>
      <w:bookmarkEnd w:id="44"/>
      <w:r>
        <w:rPr>
          <w:rFonts w:hint="eastAsia"/>
        </w:rPr>
        <w:t>及检测仪器设备</w:t>
      </w:r>
      <w:bookmarkEnd w:id="45"/>
    </w:p>
    <w:p>
      <w:pPr>
        <w:pStyle w:val="3"/>
        <w:rPr>
          <w:rFonts w:ascii="Times New Roman" w:hAnsi="Times New Roman" w:eastAsia="宋体"/>
        </w:rPr>
      </w:pPr>
      <w:bookmarkStart w:id="46" w:name="_Toc68879969"/>
      <w:bookmarkStart w:id="47" w:name="_Toc33081813"/>
      <w:bookmarkStart w:id="48" w:name="_Toc20067_WPSOffice_Level2"/>
      <w:bookmarkStart w:id="49" w:name="_Toc16970459"/>
      <w:bookmarkStart w:id="50" w:name="_Toc7413"/>
      <w:bookmarkStart w:id="51" w:name="_Toc363200275"/>
      <w:bookmarkStart w:id="52" w:name="_Toc15947"/>
      <w:bookmarkStart w:id="53" w:name="_Toc33081815"/>
      <w:bookmarkStart w:id="54" w:name="_Toc6875"/>
      <w:bookmarkStart w:id="55" w:name="_Toc16970461"/>
      <w:bookmarkStart w:id="56" w:name="_Toc29043_WPSOffice_Level1"/>
      <w:r>
        <w:rPr>
          <w:rFonts w:ascii="Times New Roman" w:hAnsi="Times New Roman" w:eastAsia="宋体"/>
        </w:rPr>
        <w:t>3.1检测评定依据</w:t>
      </w:r>
      <w:bookmarkEnd w:id="46"/>
      <w:bookmarkEnd w:id="47"/>
      <w:bookmarkEnd w:id="48"/>
      <w:bookmarkEnd w:id="49"/>
      <w:bookmarkEnd w:id="50"/>
      <w:bookmarkEnd w:id="51"/>
      <w:bookmarkEnd w:id="52"/>
    </w:p>
    <w:p>
      <w:pPr>
        <w:spacing w:line="400" w:lineRule="exact"/>
        <w:ind w:firstLine="480" w:firstLineChars="200"/>
        <w:rPr>
          <w:sz w:val="24"/>
        </w:rPr>
      </w:pPr>
      <w:bookmarkStart w:id="57" w:name="_Toc363200276"/>
      <w:r>
        <w:rPr>
          <w:sz w:val="24"/>
        </w:rPr>
        <w:t>1.《公路桥涵养护规范》（JTGH11-2004）；</w:t>
      </w:r>
    </w:p>
    <w:p>
      <w:pPr>
        <w:spacing w:line="400" w:lineRule="exact"/>
        <w:ind w:firstLine="480" w:firstLineChars="200"/>
        <w:rPr>
          <w:sz w:val="24"/>
        </w:rPr>
      </w:pPr>
      <w:r>
        <w:rPr>
          <w:sz w:val="24"/>
        </w:rPr>
        <w:t>2.《公路桥梁技术状况评定标准》（JTG/TH21-2011）；</w:t>
      </w:r>
    </w:p>
    <w:p>
      <w:pPr>
        <w:spacing w:line="400" w:lineRule="exact"/>
        <w:ind w:firstLine="480" w:firstLineChars="200"/>
        <w:rPr>
          <w:sz w:val="24"/>
        </w:rPr>
      </w:pPr>
      <w:r>
        <w:rPr>
          <w:rFonts w:hint="eastAsia"/>
          <w:sz w:val="24"/>
        </w:rPr>
        <w:t>3.《公路桥梁加固设计规范》（JTG/TJ22-2008）；</w:t>
      </w:r>
    </w:p>
    <w:p>
      <w:pPr>
        <w:spacing w:line="400" w:lineRule="exact"/>
        <w:ind w:firstLine="480" w:firstLineChars="200"/>
        <w:rPr>
          <w:sz w:val="24"/>
        </w:rPr>
      </w:pPr>
      <w:r>
        <w:rPr>
          <w:rFonts w:hint="eastAsia"/>
          <w:sz w:val="24"/>
        </w:rPr>
        <w:t>4.《公路桥梁加固施工技术规范》（JTG/TJ23-2008）；</w:t>
      </w:r>
    </w:p>
    <w:p>
      <w:pPr>
        <w:spacing w:line="400" w:lineRule="exact"/>
        <w:ind w:firstLine="480" w:firstLineChars="200"/>
        <w:rPr>
          <w:sz w:val="24"/>
        </w:rPr>
      </w:pPr>
      <w:r>
        <w:rPr>
          <w:rFonts w:hint="eastAsia"/>
          <w:sz w:val="24"/>
        </w:rPr>
        <w:t>5.《公路桥梁板式橡胶支座》（JT/T4-2019）；</w:t>
      </w:r>
    </w:p>
    <w:p>
      <w:pPr>
        <w:spacing w:line="400" w:lineRule="exact"/>
        <w:ind w:firstLine="480" w:firstLineChars="200"/>
        <w:rPr>
          <w:sz w:val="24"/>
        </w:rPr>
      </w:pPr>
      <w:r>
        <w:rPr>
          <w:rFonts w:hint="eastAsia"/>
          <w:sz w:val="24"/>
        </w:rPr>
        <w:t>6.《公路桥梁盆式支座》（JT/T391-2019）；</w:t>
      </w:r>
    </w:p>
    <w:p>
      <w:pPr>
        <w:spacing w:line="400" w:lineRule="exact"/>
        <w:ind w:firstLine="480" w:firstLineChars="200"/>
        <w:rPr>
          <w:sz w:val="24"/>
        </w:rPr>
      </w:pPr>
      <w:r>
        <w:rPr>
          <w:rFonts w:hint="eastAsia"/>
          <w:sz w:val="24"/>
        </w:rPr>
        <w:t>7.《公路桥梁伸缩装置通用技术条件》（JT/T 327-2016）；</w:t>
      </w:r>
    </w:p>
    <w:p>
      <w:pPr>
        <w:spacing w:line="400" w:lineRule="exact"/>
        <w:ind w:firstLine="480" w:firstLineChars="200"/>
        <w:rPr>
          <w:sz w:val="24"/>
        </w:rPr>
      </w:pPr>
      <w:r>
        <w:rPr>
          <w:rFonts w:hint="eastAsia"/>
          <w:sz w:val="24"/>
        </w:rPr>
        <w:t>8</w:t>
      </w:r>
      <w:r>
        <w:rPr>
          <w:sz w:val="24"/>
        </w:rPr>
        <w:t>.</w:t>
      </w:r>
      <w:r>
        <w:rPr>
          <w:rFonts w:hint="eastAsia"/>
          <w:sz w:val="24"/>
        </w:rPr>
        <w:t xml:space="preserve"> </w:t>
      </w:r>
      <w:r>
        <w:rPr>
          <w:color w:val="0000FF"/>
          <w:sz w:val="24"/>
        </w:rPr>
        <w:t>江东大桥</w:t>
      </w:r>
      <w:r>
        <w:rPr>
          <w:sz w:val="24"/>
        </w:rPr>
        <w:t>竣工图及该桥能收集到的其他相关资料。</w:t>
      </w:r>
    </w:p>
    <w:p>
      <w:pPr>
        <w:pStyle w:val="3"/>
        <w:rPr>
          <w:rFonts w:ascii="Times New Roman" w:hAnsi="Times New Roman" w:eastAsia="宋体"/>
        </w:rPr>
      </w:pPr>
      <w:bookmarkStart w:id="58" w:name="_Toc28661_WPSOffice_Level2"/>
      <w:bookmarkStart w:id="59" w:name="_Toc16970460"/>
      <w:bookmarkStart w:id="60" w:name="_Toc33081814"/>
      <w:bookmarkStart w:id="61" w:name="_Toc21272"/>
      <w:bookmarkStart w:id="62" w:name="_Toc68879970"/>
      <w:bookmarkStart w:id="63" w:name="_Toc19836"/>
      <w:r>
        <w:rPr>
          <w:rFonts w:ascii="Times New Roman" w:hAnsi="Times New Roman" w:eastAsia="宋体"/>
        </w:rPr>
        <w:t>3.2主要仪器设备</w:t>
      </w:r>
      <w:bookmarkEnd w:id="57"/>
      <w:bookmarkEnd w:id="58"/>
      <w:bookmarkEnd w:id="59"/>
      <w:bookmarkEnd w:id="60"/>
      <w:bookmarkEnd w:id="61"/>
      <w:bookmarkEnd w:id="62"/>
      <w:bookmarkEnd w:id="63"/>
    </w:p>
    <w:p>
      <w:pPr>
        <w:spacing w:after="60" w:afterLines="20" w:line="400" w:lineRule="exact"/>
        <w:ind w:firstLine="480" w:firstLineChars="200"/>
        <w:rPr>
          <w:sz w:val="24"/>
        </w:rPr>
      </w:pPr>
      <w:r>
        <w:rPr>
          <w:rFonts w:hAnsi="宋体"/>
          <w:sz w:val="24"/>
        </w:rPr>
        <w:t>根</w:t>
      </w:r>
      <w:r>
        <w:rPr>
          <w:sz w:val="24"/>
        </w:rPr>
        <w:t>据所掌握的资料及现场勘查情况，结合工程的具体特点，投入相应的仪器设备，保证桥梁检测任务顺利完成，所有仪器设备均标定合格。主要仪器设备见表3.2。</w:t>
      </w:r>
      <w:bookmarkStart w:id="64" w:name="_Toc363200277"/>
    </w:p>
    <w:p>
      <w:pPr>
        <w:spacing w:before="152" w:beforeLines="50"/>
        <w:jc w:val="center"/>
      </w:pPr>
      <w:bookmarkStart w:id="65" w:name="_Toc25984"/>
      <w:bookmarkStart w:id="66" w:name="_Toc2853"/>
      <w:r>
        <w:t>表3.2主要仪器设备</w:t>
      </w:r>
      <w:bookmarkEnd w:id="65"/>
      <w:bookmarkEnd w:id="66"/>
    </w:p>
    <w:p w:rsidR="00E32AC1" w:rsidRDefault="00026732">
      <w:pPr>
        <w:pStyle w:val="c1e002d3"/>
        <w:spacing w:beforeLines="50" w:before="156"/>
        <w:jc w:val="center"/>
        <w:rPr>
          <w:rFonts w:ascii="Times New Roman" w:hAnsi="Times New Roman"/>
          <w:color w:val="0000FF"/>
        </w:rPr>
      </w:pPr>
      <w:bookmarkStart w:id="0" w:name="_GoBack"/>
      <w:bookmarkEnd w:id="0"/>
      <w:r>
        <w:rPr>
          <w:color w:val="0000FF"/>
        </w:rPr>
        <w:t>主要仪器设备</w:t>
      </w:r>
    </w:p>
    <w:tbl>
      <w:tblPr>
        <w:tblW w:w="9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8"/>
        <w:gridCol w:w="2330"/>
        <w:gridCol w:w="2123"/>
        <w:gridCol w:w="1516"/>
        <w:gridCol w:w="2169"/>
      </w:tblGrid>
      <w:tr w:rsidR="00E32AC1">
        <w:trPr>
          <w:trHeight w:hRule="exact" w:val="454"/>
          <w:tblHeader/>
          <w:jc w:val="center"/>
        </w:trPr>
        <w:tc>
          <w:tcPr>
            <w:tcW w:w="908"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序号</w:t>
            </w:r>
          </w:p>
        </w:tc>
        <w:tc>
          <w:tcPr>
            <w:tcW w:w="2330"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名称</w:t>
            </w:r>
            <w:r>
              <w:rPr>
                <w:rFonts w:ascii="Times New Roman" w:hAnsi="Times New Roman" w:hint="eastAsia"/>
                <w:b/>
                <w:color w:val="0000FF"/>
                <w:kern w:val="0"/>
                <w:szCs w:val="21"/>
              </w:rPr>
              <w:t/>
            </w:r>
            <w:proofErr w:type="spellStart"/>
            <w:proofErr w:type="spellEnd"/>
          </w:p>
        </w:tc>
        <w:tc>
          <w:tcPr>
            <w:tcW w:w="2123"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规格型号</w:t>
            </w:r>
          </w:p>
        </w:tc>
        <w:tc>
          <w:tcPr>
            <w:tcW w:w="1516"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数量</w:t>
            </w:r>
          </w:p>
        </w:tc>
        <w:tc>
          <w:tcPr>
            <w:tcW w:w="2169" w:type="dxa"/>
            <w:vAlign w:val="center"/>
          </w:tcPr>
          <w:p w:rsidR="00E32AC1" w:rsidRDefault="00026732">
            <w:pPr>
              <w:jc w:val="center"/>
              <w:rPr>
                <w:rFonts w:ascii="Times New Roman" w:hAnsi="Times New Roman"/>
                <w:b/>
                <w:color w:val="0000FF"/>
                <w:kern w:val="0"/>
                <w:szCs w:val="21"/>
              </w:rPr>
            </w:pPr>
            <w:r>
              <w:rPr>
                <w:rFonts w:ascii="Times New Roman" w:hAnsi="Times New Roman"/>
                <w:b/>
                <w:color w:val="0000FF"/>
                <w:kern w:val="0"/>
                <w:szCs w:val="21"/>
              </w:rPr>
              <w:t>设备编号</w:t>
            </w:r>
          </w:p>
        </w:tc>
      </w:tr>
      <w:tr>
        <w:tc>
          <w:tcPr>
            <w:vAlign w:val="center"/>
          </w:tcPr>
          <w:p>
            <w:pPr>
              <w:ind/>
              <w:jc w:val="center"/>
            </w:pPr>
            <w:r>
              <w:rPr>
                <w:color w:val="191970"/>
              </w:rPr>
              <w:t>1</w:t>
            </w:r>
            <w:r>
              <w:rPr/>
            </w:r>
          </w:p>
        </w:tc>
        <w:tc>
          <w:tcPr>
            <w:vAlign w:val="center"/>
          </w:tcPr>
          <w:p>
            <w:pPr>
              <w:ind/>
              <w:jc w:val="center"/>
            </w:pPr>
            <w:r>
              <w:rPr>
                <w:color w:val="191970"/>
              </w:rPr>
              <w:t>裂缝测试仪</w:t>
            </w:r>
            <w:r>
              <w:rPr/>
            </w:r>
          </w:p>
        </w:tc>
        <w:tc>
          <w:tcPr>
            <w:vAlign w:val="center"/>
          </w:tcPr>
          <w:p>
            <w:pPr>
              <w:ind/>
              <w:jc w:val="center"/>
            </w:pPr>
            <w:r>
              <w:rPr>
                <w:color w:val="191970"/>
              </w:rPr>
              <w:t>123</w:t>
            </w:r>
            <w:r>
              <w:rPr/>
            </w:r>
          </w:p>
        </w:tc>
        <w:tc>
          <w:tcPr>
            <w:vAlign w:val="center"/>
          </w:tcPr>
          <w:p>
            <w:pPr>
              <w:ind/>
              <w:jc w:val="center"/>
            </w:pPr>
            <w:r>
              <w:rPr>
                <w:color w:val="191970"/>
              </w:rPr>
              <w:t>1</w:t>
            </w:r>
            <w:r>
              <w:rPr/>
            </w:r>
          </w:p>
        </w:tc>
        <w:tc>
          <w:tcPr>
            <w:vAlign w:val="center"/>
          </w:tcPr>
          <w:p>
            <w:pPr>
              <w:ind/>
              <w:jc w:val="center"/>
            </w:pPr>
            <w:r>
              <w:rPr>
                <w:color w:val="191970"/>
              </w:rPr>
              <w:t>23</w:t>
            </w:r>
            <w:r>
              <w:rPr/>
            </w:r>
          </w:p>
        </w:tc>
        <w:tc>
          <w:tcPr>
            <w:vAlign w:val="center"/>
          </w:tcPr>
          <w:p>
            <w:pPr>
              <w:ind/>
              <w:jc w:val="center"/>
            </w:pPr>
            <w:r>
              <w:rPr>
                <w:color w:val="191970"/>
              </w:rPr>
              <w:t>/</w:t>
            </w:r>
            <w:r>
              <w:rPr/>
            </w:r>
          </w:p>
        </w:tc>
      </w:tr>
      <w:tr>
        <w:tc>
          <w:tcPr>
            <w:vAlign w:val="center"/>
          </w:tcPr>
          <w:p>
            <w:pPr>
              <w:ind/>
              <w:jc w:val="center"/>
            </w:pPr>
            <w:r>
              <w:rPr>
                <w:color w:val="191970"/>
              </w:rPr>
              <w:t>2</w:t>
            </w:r>
            <w:r>
              <w:rPr/>
            </w:r>
          </w:p>
        </w:tc>
        <w:tc>
          <w:tcPr>
            <w:vAlign w:val="center"/>
          </w:tcPr>
          <w:p>
            <w:pPr>
              <w:ind/>
              <w:jc w:val="center"/>
            </w:pPr>
            <w:r>
              <w:rPr>
                <w:color w:val="191970"/>
              </w:rPr>
              <w:t>激光测距仪</w:t>
            </w:r>
            <w:r>
              <w:rPr/>
            </w:r>
          </w:p>
        </w:tc>
        <w:tc>
          <w:tcPr>
            <w:vAlign w:val="center"/>
          </w:tcPr>
          <w:p>
            <w:pPr>
              <w:ind/>
              <w:jc w:val="center"/>
            </w:pPr>
            <w:r>
              <w:rPr>
                <w:color w:val="191970"/>
              </w:rPr>
              <w:t>莱卡</w:t>
            </w:r>
            <w:r>
              <w:rPr/>
            </w:r>
          </w:p>
        </w:tc>
        <w:tc>
          <w:tcPr>
            <w:vAlign w:val="center"/>
          </w:tcPr>
          <w:p>
            <w:pPr>
              <w:ind/>
              <w:jc w:val="center"/>
            </w:pPr>
            <w:r>
              <w:rPr>
                <w:color w:val="191970"/>
              </w:rPr>
              <w:t>1</w:t>
            </w:r>
            <w:r>
              <w:rPr/>
            </w:r>
          </w:p>
        </w:tc>
        <w:tc>
          <w:tcPr>
            <w:vAlign w:val="center"/>
          </w:tcPr>
          <w:p>
            <w:pPr>
              <w:ind/>
              <w:jc w:val="center"/>
            </w:pPr>
            <w:r>
              <w:rPr>
                <w:color w:val="191970"/>
              </w:rPr>
              <w:t>QL18-8</w:t>
            </w:r>
            <w:r>
              <w:rPr/>
            </w:r>
          </w:p>
        </w:tc>
        <w:tc>
          <w:tcPr>
            <w:vAlign w:val="center"/>
          </w:tcPr>
          <w:p>
            <w:pPr>
              <w:ind/>
              <w:jc w:val="center"/>
            </w:pPr>
            <w:r>
              <w:rPr>
                <w:color w:val="191970"/>
              </w:rPr>
              <w:t>/</w:t>
            </w:r>
            <w:r>
              <w:rPr/>
            </w:r>
          </w:p>
        </w:tc>
      </w:tr>
    </w:tbl>
    <w:p w:rsidR="00E32AC1" w:rsidRDefault="00E32AC1">
      <w:pPr>
        <w:pStyle w:val="c1e002d3"/>
        <w:rPr>
          <w:color w:val="0000FF"/>
        </w:rPr>
      </w:pPr>
    </w:p>
    <w:bookmarkEnd w:id="64"/>
    <w:p>
      <w:pPr>
        <w:pStyle w:val="2"/>
        <w:spacing w:after="120"/>
      </w:pPr>
      <w:bookmarkStart w:id="67" w:name="_Toc68879971"/>
      <w:r>
        <w:t>4</w:t>
      </w:r>
      <w:r>
        <w:rPr>
          <w:rFonts w:hAnsi="宋体"/>
        </w:rPr>
        <w:t>外观检查频率及检查内容</w:t>
      </w:r>
      <w:bookmarkEnd w:id="53"/>
      <w:bookmarkEnd w:id="54"/>
      <w:bookmarkEnd w:id="55"/>
      <w:bookmarkEnd w:id="56"/>
      <w:bookmarkEnd w:id="67"/>
    </w:p>
    <w:p>
      <w:pPr>
        <w:spacing w:after="60" w:afterLines="20" w:line="400" w:lineRule="exact"/>
        <w:ind w:firstLine="480" w:firstLineChars="200"/>
        <w:rPr>
          <w:sz w:val="24"/>
        </w:rPr>
      </w:pPr>
      <w:r>
        <w:rPr>
          <w:sz w:val="24"/>
        </w:rPr>
        <w:t>本桥外观检查频率及上部结构、下部结构、桥面系检查内容如下：</w:t>
      </w:r>
    </w:p>
    <w:p>
      <w:pPr>
        <w:pStyle w:val="3"/>
        <w:spacing w:before="152" w:beforeLines="50" w:beforeAutospacing="0"/>
        <w:rPr>
          <w:rFonts w:ascii="Times New Roman" w:hAnsi="Times New Roman"/>
        </w:rPr>
      </w:pPr>
      <w:bookmarkStart w:id="68" w:name="_Toc16970462"/>
      <w:bookmarkStart w:id="69" w:name="_Toc33081816"/>
      <w:bookmarkStart w:id="70" w:name="_Toc21513"/>
      <w:bookmarkStart w:id="71" w:name="_Toc363200278"/>
      <w:bookmarkStart w:id="72" w:name="_Toc68879972"/>
      <w:bookmarkStart w:id="73" w:name="_Toc22031_WPSOffice_Level2"/>
      <w:r>
        <w:rPr>
          <w:rFonts w:ascii="Times New Roman" w:hAnsi="Times New Roman" w:eastAsia="宋体"/>
        </w:rPr>
        <w:t>4.1外观检查频率</w:t>
      </w:r>
      <w:bookmarkEnd w:id="68"/>
      <w:bookmarkEnd w:id="69"/>
      <w:bookmarkEnd w:id="70"/>
      <w:bookmarkEnd w:id="71"/>
      <w:bookmarkEnd w:id="72"/>
      <w:bookmarkEnd w:id="73"/>
    </w:p>
    <w:p>
      <w:pPr>
        <w:jc w:val="center"/>
      </w:pPr>
      <w:r>
        <w:t>表4.1检查频率</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259"/>
        <w:gridCol w:w="1888"/>
        <w:gridCol w:w="1888"/>
        <w:gridCol w:w="2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Align w:val="center"/>
          </w:tcPr>
          <w:p>
            <w:pPr>
              <w:jc w:val="center"/>
              <w:rPr>
                <w:b/>
                <w:kern w:val="0"/>
                <w:szCs w:val="21"/>
              </w:rPr>
            </w:pPr>
            <w:r>
              <w:rPr>
                <w:b/>
                <w:kern w:val="0"/>
                <w:szCs w:val="21"/>
              </w:rPr>
              <w:t>类别</w:t>
            </w:r>
          </w:p>
        </w:tc>
        <w:tc>
          <w:tcPr>
            <w:tcW w:w="1259" w:type="dxa"/>
            <w:vAlign w:val="center"/>
          </w:tcPr>
          <w:p>
            <w:pPr>
              <w:jc w:val="center"/>
              <w:rPr>
                <w:b/>
                <w:kern w:val="0"/>
                <w:szCs w:val="21"/>
              </w:rPr>
            </w:pPr>
            <w:r>
              <w:rPr>
                <w:b/>
                <w:kern w:val="0"/>
                <w:szCs w:val="21"/>
              </w:rPr>
              <w:t>序号</w:t>
            </w:r>
          </w:p>
        </w:tc>
        <w:tc>
          <w:tcPr>
            <w:tcW w:w="1888" w:type="dxa"/>
            <w:vAlign w:val="center"/>
          </w:tcPr>
          <w:p>
            <w:pPr>
              <w:jc w:val="center"/>
              <w:rPr>
                <w:b/>
                <w:kern w:val="0"/>
                <w:szCs w:val="21"/>
              </w:rPr>
            </w:pPr>
            <w:r>
              <w:rPr>
                <w:b/>
                <w:kern w:val="0"/>
                <w:szCs w:val="21"/>
              </w:rPr>
              <w:t>检查内容</w:t>
            </w:r>
          </w:p>
        </w:tc>
        <w:tc>
          <w:tcPr>
            <w:tcW w:w="1888" w:type="dxa"/>
            <w:vAlign w:val="center"/>
          </w:tcPr>
          <w:p>
            <w:pPr>
              <w:jc w:val="center"/>
              <w:rPr>
                <w:b/>
                <w:kern w:val="0"/>
                <w:szCs w:val="21"/>
              </w:rPr>
            </w:pPr>
            <w:r>
              <w:rPr>
                <w:b/>
                <w:kern w:val="0"/>
                <w:szCs w:val="21"/>
              </w:rPr>
              <w:t>检查频率</w:t>
            </w:r>
          </w:p>
        </w:tc>
        <w:tc>
          <w:tcPr>
            <w:tcW w:w="2190"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Merge w:val="restart"/>
            <w:vAlign w:val="center"/>
          </w:tcPr>
          <w:p>
            <w:pPr>
              <w:widowControl/>
              <w:jc w:val="center"/>
              <w:textAlignment w:val="center"/>
              <w:rPr>
                <w:szCs w:val="21"/>
              </w:rPr>
            </w:pPr>
            <w:r>
              <w:rPr>
                <w:szCs w:val="21"/>
              </w:rPr>
              <w:t>外观质量检查</w:t>
            </w:r>
          </w:p>
        </w:tc>
        <w:tc>
          <w:tcPr>
            <w:tcW w:w="1259" w:type="dxa"/>
            <w:vAlign w:val="center"/>
          </w:tcPr>
          <w:p>
            <w:pPr>
              <w:widowControl/>
              <w:jc w:val="center"/>
              <w:textAlignment w:val="center"/>
              <w:rPr>
                <w:szCs w:val="21"/>
              </w:rPr>
            </w:pPr>
            <w:r>
              <w:rPr>
                <w:szCs w:val="21"/>
              </w:rPr>
              <w:t>1</w:t>
            </w:r>
          </w:p>
        </w:tc>
        <w:tc>
          <w:tcPr>
            <w:tcW w:w="1888" w:type="dxa"/>
            <w:vAlign w:val="center"/>
          </w:tcPr>
          <w:p>
            <w:pPr>
              <w:widowControl/>
              <w:jc w:val="center"/>
              <w:textAlignment w:val="center"/>
              <w:rPr>
                <w:szCs w:val="21"/>
              </w:rPr>
            </w:pPr>
            <w:r>
              <w:rPr>
                <w:szCs w:val="21"/>
              </w:rPr>
              <w:t>上部结构</w:t>
            </w:r>
          </w:p>
        </w:tc>
        <w:tc>
          <w:tcPr>
            <w:tcW w:w="1888" w:type="dxa"/>
            <w:vAlign w:val="center"/>
          </w:tcPr>
          <w:p>
            <w:pPr>
              <w:widowControl/>
              <w:jc w:val="center"/>
              <w:textAlignment w:val="center"/>
              <w:rPr>
                <w:szCs w:val="21"/>
              </w:rPr>
            </w:pPr>
            <w:r>
              <w:rPr>
                <w:szCs w:val="21"/>
              </w:rPr>
              <w:t>100%</w:t>
            </w:r>
          </w:p>
        </w:tc>
        <w:tc>
          <w:tcPr>
            <w:tcW w:w="2190" w:type="dxa"/>
            <w:vMerge w:val="restart"/>
            <w:vAlign w:val="center"/>
          </w:tcPr>
          <w:p>
            <w:pPr>
              <w:widowControl/>
              <w:jc w:val="center"/>
              <w:textAlignment w:val="center"/>
              <w:rPr>
                <w:szCs w:val="21"/>
              </w:rPr>
            </w:pPr>
            <w:r>
              <w:rPr>
                <w:szCs w:val="21"/>
              </w:rPr>
              <w:t>检查频率是指结构构件的抽查频率，外观检查频率为100%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Merge w:val="continue"/>
            <w:vAlign w:val="center"/>
          </w:tcPr>
          <w:p>
            <w:pPr>
              <w:widowControl/>
              <w:jc w:val="center"/>
              <w:textAlignment w:val="center"/>
              <w:rPr>
                <w:szCs w:val="21"/>
              </w:rPr>
            </w:pPr>
          </w:p>
        </w:tc>
        <w:tc>
          <w:tcPr>
            <w:tcW w:w="1259" w:type="dxa"/>
            <w:vAlign w:val="center"/>
          </w:tcPr>
          <w:p>
            <w:pPr>
              <w:widowControl/>
              <w:jc w:val="center"/>
              <w:textAlignment w:val="center"/>
              <w:rPr>
                <w:szCs w:val="21"/>
              </w:rPr>
            </w:pPr>
            <w:r>
              <w:rPr>
                <w:szCs w:val="21"/>
              </w:rPr>
              <w:t>2</w:t>
            </w:r>
          </w:p>
        </w:tc>
        <w:tc>
          <w:tcPr>
            <w:tcW w:w="1888" w:type="dxa"/>
            <w:vAlign w:val="center"/>
          </w:tcPr>
          <w:p>
            <w:pPr>
              <w:widowControl/>
              <w:jc w:val="center"/>
              <w:textAlignment w:val="center"/>
              <w:rPr>
                <w:szCs w:val="21"/>
              </w:rPr>
            </w:pPr>
            <w:r>
              <w:rPr>
                <w:szCs w:val="21"/>
              </w:rPr>
              <w:t>下部结构</w:t>
            </w:r>
          </w:p>
        </w:tc>
        <w:tc>
          <w:tcPr>
            <w:tcW w:w="1888" w:type="dxa"/>
            <w:vAlign w:val="center"/>
          </w:tcPr>
          <w:p>
            <w:pPr>
              <w:widowControl/>
              <w:jc w:val="center"/>
              <w:textAlignment w:val="center"/>
              <w:rPr>
                <w:szCs w:val="21"/>
              </w:rPr>
            </w:pPr>
            <w:r>
              <w:rPr>
                <w:szCs w:val="21"/>
              </w:rPr>
              <w:t>100%</w:t>
            </w:r>
          </w:p>
        </w:tc>
        <w:tc>
          <w:tcPr>
            <w:tcW w:w="2190"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0" w:type="dxa"/>
            <w:vMerge w:val="continue"/>
            <w:vAlign w:val="center"/>
          </w:tcPr>
          <w:p>
            <w:pPr>
              <w:widowControl/>
              <w:jc w:val="center"/>
              <w:textAlignment w:val="center"/>
              <w:rPr>
                <w:szCs w:val="21"/>
              </w:rPr>
            </w:pPr>
          </w:p>
        </w:tc>
        <w:tc>
          <w:tcPr>
            <w:tcW w:w="1259" w:type="dxa"/>
            <w:vAlign w:val="center"/>
          </w:tcPr>
          <w:p>
            <w:pPr>
              <w:widowControl/>
              <w:jc w:val="center"/>
              <w:textAlignment w:val="center"/>
              <w:rPr>
                <w:szCs w:val="21"/>
              </w:rPr>
            </w:pPr>
            <w:r>
              <w:rPr>
                <w:szCs w:val="21"/>
              </w:rPr>
              <w:t>3</w:t>
            </w:r>
          </w:p>
        </w:tc>
        <w:tc>
          <w:tcPr>
            <w:tcW w:w="1888" w:type="dxa"/>
            <w:vAlign w:val="center"/>
          </w:tcPr>
          <w:p>
            <w:pPr>
              <w:widowControl/>
              <w:jc w:val="center"/>
              <w:textAlignment w:val="center"/>
              <w:rPr>
                <w:szCs w:val="21"/>
              </w:rPr>
            </w:pPr>
            <w:r>
              <w:rPr>
                <w:szCs w:val="21"/>
              </w:rPr>
              <w:t>桥面系</w:t>
            </w:r>
          </w:p>
        </w:tc>
        <w:tc>
          <w:tcPr>
            <w:tcW w:w="1888" w:type="dxa"/>
            <w:vAlign w:val="center"/>
          </w:tcPr>
          <w:p>
            <w:pPr>
              <w:widowControl/>
              <w:jc w:val="center"/>
              <w:textAlignment w:val="center"/>
              <w:rPr>
                <w:szCs w:val="21"/>
              </w:rPr>
            </w:pPr>
            <w:r>
              <w:rPr>
                <w:szCs w:val="21"/>
              </w:rPr>
              <w:t>100%</w:t>
            </w:r>
          </w:p>
        </w:tc>
        <w:tc>
          <w:tcPr>
            <w:tcW w:w="2190" w:type="dxa"/>
            <w:vMerge w:val="continue"/>
            <w:vAlign w:val="center"/>
          </w:tcPr>
          <w:p>
            <w:pPr>
              <w:pStyle w:val="40"/>
              <w:rPr>
                <w:rFonts w:ascii="Times New Roman" w:hAnsi="Times New Roman" w:eastAsia="宋体"/>
                <w:color w:val="auto"/>
                <w:sz w:val="21"/>
                <w:szCs w:val="21"/>
                <w:lang w:val="en-US" w:eastAsia="zh-CN"/>
              </w:rPr>
            </w:pPr>
          </w:p>
        </w:tc>
      </w:tr>
    </w:tbl>
    <w:p>
      <w:pPr>
        <w:pStyle w:val="3"/>
        <w:rPr>
          <w:rFonts w:ascii="Times New Roman" w:hAnsi="Times New Roman" w:eastAsia="宋体"/>
        </w:rPr>
      </w:pPr>
      <w:bookmarkStart w:id="74" w:name="_Toc18512"/>
      <w:bookmarkStart w:id="75" w:name="_Toc68879973"/>
      <w:bookmarkStart w:id="76" w:name="_Toc16970463"/>
      <w:bookmarkStart w:id="77" w:name="_Toc33081817"/>
      <w:bookmarkStart w:id="78" w:name="_Toc363200279"/>
      <w:bookmarkStart w:id="79" w:name="_Toc23014_WPSOffice_Level2"/>
      <w:r>
        <w:rPr>
          <w:rFonts w:ascii="Times New Roman" w:hAnsi="Times New Roman" w:eastAsia="宋体"/>
        </w:rPr>
        <w:t>4.2上部结构主要构件外观检查内容</w:t>
      </w:r>
      <w:bookmarkEnd w:id="74"/>
      <w:bookmarkEnd w:id="75"/>
      <w:bookmarkEnd w:id="76"/>
      <w:bookmarkEnd w:id="77"/>
      <w:bookmarkEnd w:id="78"/>
      <w:bookmarkEnd w:id="79"/>
    </w:p>
    <w:p>
      <w:pPr>
        <w:spacing w:before="152" w:beforeLines="50"/>
        <w:jc w:val="center"/>
      </w:pPr>
      <w:bookmarkStart w:id="80" w:name="_Toc15372"/>
      <w:bookmarkStart w:id="81" w:name="_Toc31385"/>
      <w:r>
        <w:t>表4.2-1</w:t>
      </w:r>
      <w:bookmarkEnd w:id="80"/>
      <w:bookmarkEnd w:id="81"/>
      <w:r>
        <w:rPr>
          <w:color w:val="7030A0"/>
        </w:rPr>
        <w:t>梁式桥</w:t>
      </w:r>
      <w:r>
        <w:t>上部承重结构外观检查内容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0"/>
        <w:gridCol w:w="1208"/>
        <w:gridCol w:w="5738"/>
        <w:gridCol w:w="13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620" w:type="dxa"/>
            <w:vAlign w:val="center"/>
          </w:tcPr>
          <w:p>
            <w:pPr>
              <w:jc w:val="center"/>
              <w:rPr>
                <w:b/>
                <w:kern w:val="0"/>
                <w:szCs w:val="21"/>
              </w:rPr>
            </w:pPr>
            <w:r>
              <w:rPr>
                <w:b/>
                <w:kern w:val="0"/>
                <w:szCs w:val="21"/>
              </w:rPr>
              <w:t>序号</w:t>
            </w:r>
          </w:p>
        </w:tc>
        <w:tc>
          <w:tcPr>
            <w:tcW w:w="1208" w:type="dxa"/>
            <w:vAlign w:val="center"/>
          </w:tcPr>
          <w:p>
            <w:pPr>
              <w:jc w:val="center"/>
              <w:rPr>
                <w:b/>
                <w:kern w:val="0"/>
                <w:szCs w:val="21"/>
              </w:rPr>
            </w:pPr>
            <w:r>
              <w:rPr>
                <w:b/>
                <w:kern w:val="0"/>
                <w:szCs w:val="21"/>
              </w:rPr>
              <w:t>检查项目</w:t>
            </w:r>
          </w:p>
        </w:tc>
        <w:tc>
          <w:tcPr>
            <w:tcW w:w="5738" w:type="dxa"/>
            <w:vAlign w:val="center"/>
          </w:tcPr>
          <w:p>
            <w:pPr>
              <w:jc w:val="center"/>
              <w:rPr>
                <w:b/>
                <w:kern w:val="0"/>
                <w:szCs w:val="21"/>
              </w:rPr>
            </w:pPr>
            <w:r>
              <w:rPr>
                <w:b/>
                <w:kern w:val="0"/>
                <w:szCs w:val="21"/>
              </w:rPr>
              <w:t>详细检查内容</w:t>
            </w:r>
          </w:p>
        </w:tc>
        <w:tc>
          <w:tcPr>
            <w:tcW w:w="1358"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Align w:val="center"/>
          </w:tcPr>
          <w:p>
            <w:pPr>
              <w:widowControl/>
              <w:jc w:val="center"/>
              <w:textAlignment w:val="center"/>
              <w:rPr>
                <w:szCs w:val="21"/>
              </w:rPr>
            </w:pPr>
            <w:r>
              <w:rPr>
                <w:szCs w:val="21"/>
              </w:rPr>
              <w:t>1</w:t>
            </w:r>
          </w:p>
        </w:tc>
        <w:tc>
          <w:tcPr>
            <w:tcW w:w="1208" w:type="dxa"/>
            <w:vAlign w:val="center"/>
          </w:tcPr>
          <w:p>
            <w:pPr>
              <w:widowControl/>
              <w:jc w:val="center"/>
              <w:textAlignment w:val="center"/>
              <w:rPr>
                <w:szCs w:val="21"/>
              </w:rPr>
            </w:pPr>
            <w:r>
              <w:rPr>
                <w:szCs w:val="21"/>
              </w:rPr>
              <w:t>表观病害</w:t>
            </w:r>
          </w:p>
        </w:tc>
        <w:tc>
          <w:tcPr>
            <w:tcW w:w="5738" w:type="dxa"/>
            <w:vAlign w:val="center"/>
          </w:tcPr>
          <w:p>
            <w:pPr>
              <w:widowControl/>
              <w:jc w:val="center"/>
              <w:textAlignment w:val="center"/>
              <w:rPr>
                <w:szCs w:val="21"/>
              </w:rPr>
            </w:pPr>
            <w:r>
              <w:rPr>
                <w:szCs w:val="21"/>
              </w:rPr>
              <w:t>混凝土有无蜂窝、麻面、剥落、掉角、孔洞、空洞</w:t>
            </w:r>
          </w:p>
        </w:tc>
        <w:tc>
          <w:tcPr>
            <w:tcW w:w="1358" w:type="dxa"/>
            <w:vMerge w:val="restart"/>
            <w:vAlign w:val="center"/>
          </w:tcPr>
          <w:p>
            <w:pPr>
              <w:widowControl/>
              <w:jc w:val="center"/>
              <w:textAlignment w:val="center"/>
              <w:rPr>
                <w:szCs w:val="21"/>
              </w:rPr>
            </w:pPr>
            <w:r>
              <w:rPr>
                <w:szCs w:val="21"/>
              </w:rPr>
              <w:t>检查项目都需要查明病害所在的位置、范围、危害程度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Merge w:val="restart"/>
            <w:vAlign w:val="center"/>
          </w:tcPr>
          <w:p>
            <w:pPr>
              <w:widowControl/>
              <w:jc w:val="center"/>
              <w:textAlignment w:val="center"/>
              <w:rPr>
                <w:szCs w:val="21"/>
              </w:rPr>
            </w:pPr>
            <w:r>
              <w:rPr>
                <w:szCs w:val="21"/>
              </w:rPr>
              <w:t>2</w:t>
            </w:r>
          </w:p>
        </w:tc>
        <w:tc>
          <w:tcPr>
            <w:tcW w:w="1208" w:type="dxa"/>
            <w:vMerge w:val="restart"/>
            <w:vAlign w:val="center"/>
          </w:tcPr>
          <w:p>
            <w:pPr>
              <w:widowControl/>
              <w:jc w:val="center"/>
              <w:textAlignment w:val="center"/>
              <w:rPr>
                <w:szCs w:val="21"/>
              </w:rPr>
            </w:pPr>
            <w:r>
              <w:rPr>
                <w:szCs w:val="21"/>
              </w:rPr>
              <w:t>变形和位移</w:t>
            </w:r>
          </w:p>
        </w:tc>
        <w:tc>
          <w:tcPr>
            <w:tcW w:w="5738" w:type="dxa"/>
            <w:vAlign w:val="center"/>
          </w:tcPr>
          <w:p>
            <w:pPr>
              <w:widowControl/>
              <w:jc w:val="center"/>
              <w:textAlignment w:val="center"/>
              <w:rPr>
                <w:szCs w:val="21"/>
              </w:rPr>
            </w:pPr>
            <w:r>
              <w:rPr>
                <w:szCs w:val="21"/>
              </w:rPr>
              <w:t>检查有无结构变位，校核跨中挠度</w:t>
            </w:r>
          </w:p>
        </w:tc>
        <w:tc>
          <w:tcPr>
            <w:tcW w:w="1358"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Merge w:val="continue"/>
            <w:vAlign w:val="center"/>
          </w:tcPr>
          <w:p>
            <w:pPr>
              <w:widowControl/>
              <w:jc w:val="center"/>
              <w:textAlignment w:val="center"/>
              <w:rPr>
                <w:szCs w:val="21"/>
              </w:rPr>
            </w:pPr>
          </w:p>
        </w:tc>
        <w:tc>
          <w:tcPr>
            <w:tcW w:w="1208" w:type="dxa"/>
            <w:vMerge w:val="continue"/>
            <w:vAlign w:val="center"/>
          </w:tcPr>
          <w:p>
            <w:pPr>
              <w:widowControl/>
              <w:jc w:val="center"/>
              <w:textAlignment w:val="center"/>
              <w:rPr>
                <w:szCs w:val="21"/>
              </w:rPr>
            </w:pPr>
          </w:p>
        </w:tc>
        <w:tc>
          <w:tcPr>
            <w:tcW w:w="5738" w:type="dxa"/>
            <w:vAlign w:val="center"/>
          </w:tcPr>
          <w:p>
            <w:pPr>
              <w:widowControl/>
              <w:jc w:val="center"/>
              <w:textAlignment w:val="center"/>
              <w:rPr>
                <w:szCs w:val="21"/>
              </w:rPr>
            </w:pPr>
            <w:r>
              <w:rPr>
                <w:szCs w:val="21"/>
              </w:rPr>
              <w:t>检查有无网状裂缝</w:t>
            </w:r>
          </w:p>
        </w:tc>
        <w:tc>
          <w:tcPr>
            <w:tcW w:w="1358"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Merge w:val="restart"/>
            <w:vAlign w:val="center"/>
          </w:tcPr>
          <w:p>
            <w:pPr>
              <w:widowControl/>
              <w:jc w:val="center"/>
              <w:textAlignment w:val="center"/>
              <w:rPr>
                <w:szCs w:val="21"/>
              </w:rPr>
            </w:pPr>
            <w:r>
              <w:rPr>
                <w:szCs w:val="21"/>
              </w:rPr>
              <w:t>3</w:t>
            </w:r>
          </w:p>
        </w:tc>
        <w:tc>
          <w:tcPr>
            <w:tcW w:w="1208" w:type="dxa"/>
            <w:vMerge w:val="restart"/>
            <w:vAlign w:val="center"/>
          </w:tcPr>
          <w:p>
            <w:pPr>
              <w:widowControl/>
              <w:jc w:val="center"/>
              <w:textAlignment w:val="center"/>
              <w:rPr>
                <w:szCs w:val="21"/>
              </w:rPr>
            </w:pPr>
            <w:r>
              <w:rPr>
                <w:szCs w:val="21"/>
              </w:rPr>
              <w:t>裂缝</w:t>
            </w:r>
          </w:p>
        </w:tc>
        <w:tc>
          <w:tcPr>
            <w:tcW w:w="5738" w:type="dxa"/>
            <w:vAlign w:val="center"/>
          </w:tcPr>
          <w:p>
            <w:pPr>
              <w:widowControl/>
              <w:jc w:val="center"/>
              <w:textAlignment w:val="center"/>
              <w:rPr>
                <w:szCs w:val="21"/>
              </w:rPr>
            </w:pPr>
            <w:r>
              <w:rPr>
                <w:szCs w:val="21"/>
              </w:rPr>
              <w:t>主梁控制截面有无横向裂缝</w:t>
            </w:r>
          </w:p>
        </w:tc>
        <w:tc>
          <w:tcPr>
            <w:tcW w:w="1358"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Merge w:val="continue"/>
            <w:vAlign w:val="center"/>
          </w:tcPr>
          <w:p>
            <w:pPr>
              <w:widowControl/>
              <w:jc w:val="center"/>
              <w:textAlignment w:val="center"/>
              <w:rPr>
                <w:szCs w:val="21"/>
              </w:rPr>
            </w:pPr>
          </w:p>
        </w:tc>
        <w:tc>
          <w:tcPr>
            <w:tcW w:w="1208" w:type="dxa"/>
            <w:vMerge w:val="continue"/>
            <w:vAlign w:val="center"/>
          </w:tcPr>
          <w:p>
            <w:pPr>
              <w:widowControl/>
              <w:jc w:val="center"/>
              <w:textAlignment w:val="center"/>
              <w:rPr>
                <w:szCs w:val="21"/>
              </w:rPr>
            </w:pPr>
          </w:p>
        </w:tc>
        <w:tc>
          <w:tcPr>
            <w:tcW w:w="5738" w:type="dxa"/>
            <w:vAlign w:val="center"/>
          </w:tcPr>
          <w:p>
            <w:pPr>
              <w:widowControl/>
              <w:jc w:val="center"/>
              <w:textAlignment w:val="center"/>
              <w:rPr>
                <w:szCs w:val="21"/>
              </w:rPr>
            </w:pPr>
            <w:r>
              <w:rPr>
                <w:szCs w:val="21"/>
              </w:rPr>
              <w:t>顺主筋方向有无纵向裂缝</w:t>
            </w:r>
          </w:p>
        </w:tc>
        <w:tc>
          <w:tcPr>
            <w:tcW w:w="1358"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620" w:type="dxa"/>
            <w:vMerge w:val="continue"/>
            <w:vAlign w:val="center"/>
          </w:tcPr>
          <w:p>
            <w:pPr>
              <w:widowControl/>
              <w:jc w:val="center"/>
              <w:textAlignment w:val="center"/>
              <w:rPr>
                <w:szCs w:val="21"/>
              </w:rPr>
            </w:pPr>
          </w:p>
        </w:tc>
        <w:tc>
          <w:tcPr>
            <w:tcW w:w="1208" w:type="dxa"/>
            <w:vMerge w:val="continue"/>
            <w:vAlign w:val="center"/>
          </w:tcPr>
          <w:p>
            <w:pPr>
              <w:widowControl/>
              <w:jc w:val="center"/>
              <w:textAlignment w:val="center"/>
              <w:rPr>
                <w:szCs w:val="21"/>
              </w:rPr>
            </w:pPr>
          </w:p>
        </w:tc>
        <w:tc>
          <w:tcPr>
            <w:tcW w:w="5738" w:type="dxa"/>
            <w:vAlign w:val="center"/>
          </w:tcPr>
          <w:p>
            <w:pPr>
              <w:widowControl/>
              <w:jc w:val="center"/>
              <w:textAlignment w:val="center"/>
              <w:rPr>
                <w:szCs w:val="21"/>
              </w:rPr>
            </w:pPr>
            <w:r>
              <w:rPr>
                <w:szCs w:val="21"/>
              </w:rPr>
              <w:t>检查有无斜裂缝、水平裂缝、竖向裂缝</w:t>
            </w:r>
          </w:p>
        </w:tc>
        <w:tc>
          <w:tcPr>
            <w:tcW w:w="1358" w:type="dxa"/>
            <w:vMerge w:val="continue"/>
            <w:vAlign w:val="center"/>
          </w:tcPr>
          <w:p>
            <w:pPr>
              <w:pStyle w:val="40"/>
              <w:rPr>
                <w:rFonts w:ascii="Times New Roman" w:hAnsi="Times New Roman" w:eastAsia="宋体"/>
                <w:color w:val="auto"/>
                <w:sz w:val="21"/>
                <w:szCs w:val="21"/>
                <w:lang w:val="en-US" w:eastAsia="zh-CN"/>
              </w:rPr>
            </w:pPr>
          </w:p>
        </w:tc>
      </w:tr>
    </w:tbl>
    <w:p>
      <w:pPr>
        <w:jc w:val="center"/>
      </w:pPr>
      <w:bookmarkStart w:id="82" w:name="_Toc363200280"/>
      <w:bookmarkStart w:id="83" w:name="_Toc4430"/>
      <w:bookmarkStart w:id="84" w:name="_Toc12940_WPSOffice_Level2"/>
      <w:bookmarkStart w:id="85" w:name="_Toc33081818"/>
      <w:bookmarkStart w:id="86" w:name="_Toc16970464"/>
      <w:r>
        <w:t>表4.2-2支座外观检查内容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8"/>
        <w:gridCol w:w="1134"/>
        <w:gridCol w:w="5633"/>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jc w:val="center"/>
        </w:trPr>
        <w:tc>
          <w:tcPr>
            <w:tcW w:w="668" w:type="dxa"/>
            <w:vAlign w:val="center"/>
          </w:tcPr>
          <w:p>
            <w:pPr>
              <w:jc w:val="center"/>
              <w:rPr>
                <w:b/>
                <w:kern w:val="0"/>
                <w:szCs w:val="21"/>
              </w:rPr>
            </w:pPr>
            <w:r>
              <w:rPr>
                <w:b/>
                <w:kern w:val="0"/>
                <w:szCs w:val="21"/>
              </w:rPr>
              <w:t>序号</w:t>
            </w:r>
          </w:p>
        </w:tc>
        <w:tc>
          <w:tcPr>
            <w:tcW w:w="1134" w:type="dxa"/>
            <w:vAlign w:val="center"/>
          </w:tcPr>
          <w:p>
            <w:pPr>
              <w:jc w:val="center"/>
              <w:rPr>
                <w:b/>
                <w:kern w:val="0"/>
                <w:szCs w:val="21"/>
              </w:rPr>
            </w:pPr>
            <w:r>
              <w:rPr>
                <w:b/>
                <w:kern w:val="0"/>
                <w:szCs w:val="21"/>
              </w:rPr>
              <w:t>检查项目</w:t>
            </w:r>
          </w:p>
        </w:tc>
        <w:tc>
          <w:tcPr>
            <w:tcW w:w="5633" w:type="dxa"/>
            <w:vAlign w:val="center"/>
          </w:tcPr>
          <w:p>
            <w:pPr>
              <w:jc w:val="center"/>
              <w:rPr>
                <w:b/>
                <w:kern w:val="0"/>
                <w:szCs w:val="21"/>
              </w:rPr>
            </w:pPr>
            <w:r>
              <w:rPr>
                <w:b/>
                <w:kern w:val="0"/>
                <w:szCs w:val="21"/>
              </w:rPr>
              <w:t>详细检查内容</w:t>
            </w:r>
          </w:p>
        </w:tc>
        <w:tc>
          <w:tcPr>
            <w:tcW w:w="1489"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8" w:type="dxa"/>
            <w:vMerge w:val="restart"/>
            <w:vAlign w:val="center"/>
          </w:tcPr>
          <w:p>
            <w:pPr>
              <w:jc w:val="center"/>
              <w:textAlignment w:val="center"/>
              <w:rPr>
                <w:szCs w:val="21"/>
              </w:rPr>
            </w:pPr>
            <w:r>
              <w:rPr>
                <w:szCs w:val="21"/>
              </w:rPr>
              <w:t>1</w:t>
            </w:r>
          </w:p>
        </w:tc>
        <w:tc>
          <w:tcPr>
            <w:tcW w:w="1134" w:type="dxa"/>
            <w:vMerge w:val="restart"/>
            <w:vAlign w:val="center"/>
          </w:tcPr>
          <w:p>
            <w:pPr>
              <w:jc w:val="center"/>
              <w:textAlignment w:val="center"/>
              <w:rPr>
                <w:szCs w:val="21"/>
              </w:rPr>
            </w:pPr>
            <w:r>
              <w:rPr>
                <w:szCs w:val="21"/>
              </w:rPr>
              <w:t>支座</w:t>
            </w:r>
          </w:p>
        </w:tc>
        <w:tc>
          <w:tcPr>
            <w:tcW w:w="5633" w:type="dxa"/>
            <w:vAlign w:val="center"/>
          </w:tcPr>
          <w:p>
            <w:pPr>
              <w:jc w:val="center"/>
              <w:textAlignment w:val="center"/>
              <w:rPr>
                <w:szCs w:val="21"/>
              </w:rPr>
            </w:pPr>
            <w:r>
              <w:rPr>
                <w:rFonts w:hint="eastAsia"/>
                <w:szCs w:val="21"/>
              </w:rPr>
              <w:t>检查盆底四角是否翘起，钢盆是否锈蚀或锈蚀并伴随剥落</w:t>
            </w:r>
          </w:p>
        </w:tc>
        <w:tc>
          <w:tcPr>
            <w:tcW w:w="1489" w:type="dxa"/>
            <w:vMerge w:val="restart"/>
            <w:vAlign w:val="center"/>
          </w:tcPr>
          <w:p>
            <w:pPr>
              <w:widowControl/>
              <w:jc w:val="center"/>
              <w:textAlignment w:val="center"/>
              <w:rPr>
                <w:szCs w:val="21"/>
              </w:rPr>
            </w:pPr>
            <w:r>
              <w:rPr>
                <w:szCs w:val="21"/>
              </w:rPr>
              <w:t>检查项目都需要查明病害所在的位置、范围、危害程度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8" w:type="dxa"/>
            <w:vMerge w:val="continue"/>
            <w:vAlign w:val="center"/>
          </w:tcPr>
          <w:p>
            <w:pPr>
              <w:jc w:val="center"/>
              <w:textAlignment w:val="center"/>
              <w:rPr>
                <w:szCs w:val="21"/>
              </w:rPr>
            </w:pPr>
          </w:p>
        </w:tc>
        <w:tc>
          <w:tcPr>
            <w:tcW w:w="1134" w:type="dxa"/>
            <w:vMerge w:val="continue"/>
            <w:vAlign w:val="center"/>
          </w:tcPr>
          <w:p>
            <w:pPr>
              <w:jc w:val="center"/>
              <w:textAlignment w:val="center"/>
              <w:rPr>
                <w:szCs w:val="21"/>
              </w:rPr>
            </w:pPr>
          </w:p>
        </w:tc>
        <w:tc>
          <w:tcPr>
            <w:tcW w:w="5633" w:type="dxa"/>
            <w:vAlign w:val="center"/>
          </w:tcPr>
          <w:p>
            <w:pPr>
              <w:jc w:val="center"/>
              <w:textAlignment w:val="center"/>
              <w:rPr>
                <w:szCs w:val="21"/>
              </w:rPr>
            </w:pPr>
            <w:r>
              <w:rPr>
                <w:rFonts w:hint="eastAsia"/>
                <w:szCs w:val="21"/>
              </w:rPr>
              <w:t>检查盆环是否开裂、脱焊</w:t>
            </w:r>
          </w:p>
        </w:tc>
        <w:tc>
          <w:tcPr>
            <w:tcW w:w="1489" w:type="dxa"/>
            <w:vMerge w:val="continue"/>
            <w:vAlign w:val="center"/>
          </w:tcPr>
          <w:p>
            <w:pPr>
              <w:widowControl/>
              <w:jc w:val="center"/>
              <w:textAlignment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8" w:type="dxa"/>
            <w:vMerge w:val="continue"/>
            <w:vAlign w:val="center"/>
          </w:tcPr>
          <w:p>
            <w:pPr>
              <w:jc w:val="center"/>
              <w:textAlignment w:val="center"/>
              <w:rPr>
                <w:szCs w:val="21"/>
              </w:rPr>
            </w:pPr>
          </w:p>
        </w:tc>
        <w:tc>
          <w:tcPr>
            <w:tcW w:w="1134" w:type="dxa"/>
            <w:vMerge w:val="continue"/>
            <w:vAlign w:val="center"/>
          </w:tcPr>
          <w:p>
            <w:pPr>
              <w:jc w:val="center"/>
              <w:textAlignment w:val="center"/>
              <w:rPr>
                <w:szCs w:val="21"/>
              </w:rPr>
            </w:pPr>
          </w:p>
        </w:tc>
        <w:tc>
          <w:tcPr>
            <w:tcW w:w="5633" w:type="dxa"/>
            <w:vAlign w:val="center"/>
          </w:tcPr>
          <w:p>
            <w:pPr>
              <w:jc w:val="center"/>
              <w:textAlignment w:val="center"/>
              <w:rPr>
                <w:szCs w:val="21"/>
              </w:rPr>
            </w:pPr>
            <w:r>
              <w:rPr>
                <w:rFonts w:hint="eastAsia"/>
                <w:szCs w:val="21"/>
              </w:rPr>
              <w:t>支座底板是否出现裂纹、掉角、变形，混凝土是否酥裂、露筋、掉角</w:t>
            </w:r>
          </w:p>
        </w:tc>
        <w:tc>
          <w:tcPr>
            <w:tcW w:w="1489" w:type="dxa"/>
            <w:vMerge w:val="continue"/>
            <w:vAlign w:val="center"/>
          </w:tcPr>
          <w:p>
            <w:pPr>
              <w:widowControl/>
              <w:jc w:val="center"/>
              <w:textAlignment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68" w:type="dxa"/>
            <w:vMerge w:val="continue"/>
            <w:vAlign w:val="center"/>
          </w:tcPr>
          <w:p>
            <w:pPr>
              <w:jc w:val="center"/>
              <w:textAlignment w:val="center"/>
              <w:rPr>
                <w:szCs w:val="21"/>
              </w:rPr>
            </w:pPr>
          </w:p>
        </w:tc>
        <w:tc>
          <w:tcPr>
            <w:tcW w:w="1134" w:type="dxa"/>
            <w:vMerge w:val="continue"/>
            <w:vAlign w:val="center"/>
          </w:tcPr>
          <w:p>
            <w:pPr>
              <w:jc w:val="center"/>
              <w:textAlignment w:val="center"/>
              <w:rPr>
                <w:szCs w:val="21"/>
              </w:rPr>
            </w:pPr>
          </w:p>
        </w:tc>
        <w:tc>
          <w:tcPr>
            <w:tcW w:w="5633" w:type="dxa"/>
            <w:vAlign w:val="center"/>
          </w:tcPr>
          <w:p>
            <w:pPr>
              <w:jc w:val="center"/>
              <w:textAlignment w:val="center"/>
              <w:rPr>
                <w:szCs w:val="21"/>
              </w:rPr>
            </w:pPr>
            <w:r>
              <w:rPr>
                <w:rFonts w:hint="eastAsia"/>
                <w:szCs w:val="21"/>
              </w:rPr>
              <w:t>检查钢件非主要受力部位是否出现脱焊</w:t>
            </w:r>
          </w:p>
        </w:tc>
        <w:tc>
          <w:tcPr>
            <w:tcW w:w="1489" w:type="dxa"/>
            <w:vMerge w:val="continue"/>
            <w:vAlign w:val="center"/>
          </w:tcPr>
          <w:p>
            <w:pPr>
              <w:widowControl/>
              <w:jc w:val="center"/>
              <w:textAlignment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68" w:type="dxa"/>
            <w:vMerge w:val="continue"/>
            <w:vAlign w:val="center"/>
          </w:tcPr>
          <w:p>
            <w:pPr>
              <w:jc w:val="center"/>
              <w:textAlignment w:val="center"/>
              <w:rPr>
                <w:szCs w:val="21"/>
              </w:rPr>
            </w:pPr>
          </w:p>
        </w:tc>
        <w:tc>
          <w:tcPr>
            <w:tcW w:w="1134" w:type="dxa"/>
            <w:vMerge w:val="continue"/>
            <w:vAlign w:val="center"/>
          </w:tcPr>
          <w:p>
            <w:pPr>
              <w:jc w:val="center"/>
              <w:textAlignment w:val="center"/>
              <w:rPr>
                <w:szCs w:val="21"/>
              </w:rPr>
            </w:pPr>
          </w:p>
        </w:tc>
        <w:tc>
          <w:tcPr>
            <w:tcW w:w="5633" w:type="dxa"/>
            <w:vAlign w:val="center"/>
          </w:tcPr>
          <w:p>
            <w:pPr>
              <w:jc w:val="center"/>
              <w:textAlignment w:val="center"/>
              <w:rPr>
                <w:szCs w:val="21"/>
              </w:rPr>
            </w:pPr>
            <w:r>
              <w:rPr>
                <w:rFonts w:hint="eastAsia"/>
                <w:szCs w:val="21"/>
              </w:rPr>
              <w:t>检查锚栓是否剪断</w:t>
            </w:r>
          </w:p>
        </w:tc>
        <w:tc>
          <w:tcPr>
            <w:tcW w:w="1489" w:type="dxa"/>
            <w:vMerge w:val="continue"/>
            <w:vAlign w:val="center"/>
          </w:tcPr>
          <w:p>
            <w:pPr>
              <w:widowControl/>
              <w:jc w:val="center"/>
              <w:textAlignment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68" w:type="dxa"/>
            <w:vMerge w:val="continue"/>
            <w:vAlign w:val="center"/>
          </w:tcPr>
          <w:p>
            <w:pPr>
              <w:jc w:val="center"/>
              <w:textAlignment w:val="center"/>
              <w:rPr>
                <w:szCs w:val="21"/>
              </w:rPr>
            </w:pPr>
          </w:p>
        </w:tc>
        <w:tc>
          <w:tcPr>
            <w:tcW w:w="1134" w:type="dxa"/>
            <w:vMerge w:val="continue"/>
            <w:vAlign w:val="center"/>
          </w:tcPr>
          <w:p>
            <w:pPr>
              <w:jc w:val="center"/>
              <w:textAlignment w:val="center"/>
              <w:rPr>
                <w:szCs w:val="21"/>
              </w:rPr>
            </w:pPr>
          </w:p>
        </w:tc>
        <w:tc>
          <w:tcPr>
            <w:tcW w:w="5633" w:type="dxa"/>
            <w:vAlign w:val="center"/>
          </w:tcPr>
          <w:p>
            <w:pPr>
              <w:widowControl/>
              <w:jc w:val="center"/>
              <w:textAlignment w:val="center"/>
              <w:rPr>
                <w:szCs w:val="21"/>
              </w:rPr>
            </w:pPr>
            <w:r>
              <w:rPr>
                <w:szCs w:val="21"/>
              </w:rPr>
              <w:t>检查支座位移</w:t>
            </w:r>
            <w:r>
              <w:rPr>
                <w:rFonts w:hint="eastAsia"/>
                <w:szCs w:val="21"/>
              </w:rPr>
              <w:t>、</w:t>
            </w:r>
            <w:r>
              <w:rPr>
                <w:szCs w:val="21"/>
              </w:rPr>
              <w:t>转角</w:t>
            </w:r>
            <w:r>
              <w:rPr>
                <w:rFonts w:hint="eastAsia"/>
                <w:szCs w:val="21"/>
              </w:rPr>
              <w:t>是否超出设计值</w:t>
            </w:r>
          </w:p>
        </w:tc>
        <w:tc>
          <w:tcPr>
            <w:tcW w:w="1489" w:type="dxa"/>
            <w:vMerge w:val="continue"/>
            <w:vAlign w:val="center"/>
          </w:tcPr>
          <w:p>
            <w:pPr>
              <w:pStyle w:val="40"/>
              <w:rPr>
                <w:rFonts w:ascii="Times New Roman" w:hAnsi="Times New Roman" w:eastAsia="宋体"/>
                <w:color w:val="auto"/>
                <w:sz w:val="21"/>
                <w:szCs w:val="21"/>
                <w:lang w:val="en-US" w:eastAsia="zh-CN"/>
              </w:rPr>
            </w:pPr>
          </w:p>
        </w:tc>
      </w:tr>
    </w:tbl>
    <w:p>
      <w:pPr>
        <w:pStyle w:val="3"/>
        <w:rPr>
          <w:rFonts w:ascii="Times New Roman" w:hAnsi="Times New Roman" w:eastAsia="宋体"/>
        </w:rPr>
      </w:pPr>
      <w:bookmarkStart w:id="87" w:name="_Toc68879974"/>
      <w:r>
        <w:rPr>
          <w:rFonts w:ascii="Times New Roman" w:hAnsi="Times New Roman" w:eastAsia="宋体"/>
        </w:rPr>
        <w:t>4.3下部结构主要构件外观检查内容</w:t>
      </w:r>
      <w:bookmarkEnd w:id="82"/>
      <w:bookmarkEnd w:id="83"/>
      <w:bookmarkEnd w:id="84"/>
      <w:bookmarkEnd w:id="85"/>
      <w:bookmarkEnd w:id="86"/>
      <w:bookmarkEnd w:id="87"/>
    </w:p>
    <w:p>
      <w:pPr>
        <w:spacing w:before="152" w:beforeLines="50"/>
        <w:jc w:val="center"/>
      </w:pPr>
      <w:bookmarkStart w:id="88" w:name="_Toc18780"/>
      <w:bookmarkStart w:id="89" w:name="_Toc5793"/>
      <w:r>
        <w:t>表4.3-1墩台外观检查内容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43"/>
        <w:gridCol w:w="1335"/>
        <w:gridCol w:w="5520"/>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jc w:val="center"/>
        </w:trPr>
        <w:tc>
          <w:tcPr>
            <w:tcW w:w="543" w:type="dxa"/>
            <w:vAlign w:val="center"/>
          </w:tcPr>
          <w:p>
            <w:pPr>
              <w:jc w:val="center"/>
              <w:rPr>
                <w:b/>
                <w:kern w:val="0"/>
                <w:szCs w:val="21"/>
              </w:rPr>
            </w:pPr>
            <w:r>
              <w:rPr>
                <w:b/>
                <w:kern w:val="0"/>
                <w:szCs w:val="21"/>
              </w:rPr>
              <w:t>序号</w:t>
            </w:r>
          </w:p>
        </w:tc>
        <w:tc>
          <w:tcPr>
            <w:tcW w:w="1335" w:type="dxa"/>
            <w:vAlign w:val="center"/>
          </w:tcPr>
          <w:p>
            <w:pPr>
              <w:jc w:val="center"/>
              <w:rPr>
                <w:b/>
                <w:kern w:val="0"/>
                <w:szCs w:val="21"/>
              </w:rPr>
            </w:pPr>
            <w:r>
              <w:rPr>
                <w:b/>
                <w:kern w:val="0"/>
                <w:szCs w:val="21"/>
              </w:rPr>
              <w:t>检查项目</w:t>
            </w:r>
          </w:p>
        </w:tc>
        <w:tc>
          <w:tcPr>
            <w:tcW w:w="5520" w:type="dxa"/>
            <w:vAlign w:val="center"/>
          </w:tcPr>
          <w:p>
            <w:pPr>
              <w:jc w:val="center"/>
              <w:rPr>
                <w:b/>
                <w:kern w:val="0"/>
                <w:szCs w:val="21"/>
              </w:rPr>
            </w:pPr>
            <w:r>
              <w:rPr>
                <w:b/>
                <w:kern w:val="0"/>
                <w:szCs w:val="21"/>
              </w:rPr>
              <w:t>详细检查内容</w:t>
            </w:r>
          </w:p>
        </w:tc>
        <w:tc>
          <w:tcPr>
            <w:tcW w:w="1526"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Align w:val="center"/>
          </w:tcPr>
          <w:p>
            <w:pPr>
              <w:widowControl/>
              <w:jc w:val="center"/>
              <w:textAlignment w:val="center"/>
              <w:rPr>
                <w:szCs w:val="21"/>
              </w:rPr>
            </w:pPr>
            <w:r>
              <w:rPr>
                <w:szCs w:val="21"/>
              </w:rPr>
              <w:t>1</w:t>
            </w:r>
          </w:p>
        </w:tc>
        <w:tc>
          <w:tcPr>
            <w:tcW w:w="1335" w:type="dxa"/>
            <w:vAlign w:val="center"/>
          </w:tcPr>
          <w:p>
            <w:pPr>
              <w:widowControl/>
              <w:jc w:val="center"/>
              <w:textAlignment w:val="center"/>
              <w:rPr>
                <w:szCs w:val="21"/>
              </w:rPr>
            </w:pPr>
            <w:r>
              <w:rPr>
                <w:szCs w:val="21"/>
              </w:rPr>
              <w:t>表观病害</w:t>
            </w:r>
          </w:p>
        </w:tc>
        <w:tc>
          <w:tcPr>
            <w:tcW w:w="5520" w:type="dxa"/>
            <w:vAlign w:val="center"/>
          </w:tcPr>
          <w:p>
            <w:pPr>
              <w:widowControl/>
              <w:jc w:val="center"/>
              <w:textAlignment w:val="center"/>
              <w:rPr>
                <w:szCs w:val="21"/>
              </w:rPr>
            </w:pPr>
            <w:r>
              <w:rPr>
                <w:szCs w:val="21"/>
              </w:rPr>
              <w:t>混凝土有无剥落、空洞、孔洞、磨损</w:t>
            </w:r>
          </w:p>
        </w:tc>
        <w:tc>
          <w:tcPr>
            <w:tcW w:w="1526" w:type="dxa"/>
            <w:vMerge w:val="restart"/>
            <w:vAlign w:val="center"/>
          </w:tcPr>
          <w:p>
            <w:pPr>
              <w:widowControl/>
              <w:jc w:val="center"/>
              <w:textAlignment w:val="center"/>
              <w:rPr>
                <w:szCs w:val="21"/>
              </w:rPr>
            </w:pPr>
            <w:r>
              <w:rPr>
                <w:szCs w:val="21"/>
              </w:rPr>
              <w:t>检查项目都需要查明病害所在的位置、范围、危害程度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restart"/>
            <w:vAlign w:val="center"/>
          </w:tcPr>
          <w:p>
            <w:pPr>
              <w:widowControl/>
              <w:jc w:val="center"/>
              <w:textAlignment w:val="center"/>
              <w:rPr>
                <w:szCs w:val="21"/>
              </w:rPr>
            </w:pPr>
            <w:r>
              <w:rPr>
                <w:szCs w:val="21"/>
              </w:rPr>
              <w:t>2</w:t>
            </w:r>
          </w:p>
        </w:tc>
        <w:tc>
          <w:tcPr>
            <w:tcW w:w="1335" w:type="dxa"/>
            <w:vMerge w:val="restart"/>
            <w:vAlign w:val="center"/>
          </w:tcPr>
          <w:p>
            <w:pPr>
              <w:widowControl/>
              <w:jc w:val="center"/>
              <w:textAlignment w:val="center"/>
              <w:rPr>
                <w:szCs w:val="21"/>
              </w:rPr>
            </w:pPr>
            <w:r>
              <w:rPr>
                <w:szCs w:val="21"/>
              </w:rPr>
              <w:t>裂缝</w:t>
            </w:r>
          </w:p>
        </w:tc>
        <w:tc>
          <w:tcPr>
            <w:tcW w:w="5520" w:type="dxa"/>
            <w:vAlign w:val="center"/>
          </w:tcPr>
          <w:p>
            <w:pPr>
              <w:widowControl/>
              <w:jc w:val="center"/>
              <w:textAlignment w:val="center"/>
              <w:rPr>
                <w:szCs w:val="21"/>
              </w:rPr>
            </w:pPr>
            <w:r>
              <w:rPr>
                <w:szCs w:val="21"/>
              </w:rPr>
              <w:t>墩台有无基础不均匀沉降产生的开裂</w:t>
            </w:r>
          </w:p>
        </w:tc>
        <w:tc>
          <w:tcPr>
            <w:tcW w:w="1526"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3" w:type="dxa"/>
            <w:vMerge w:val="continue"/>
            <w:vAlign w:val="center"/>
          </w:tcPr>
          <w:p>
            <w:pPr>
              <w:widowControl/>
              <w:jc w:val="center"/>
              <w:textAlignment w:val="center"/>
              <w:rPr>
                <w:szCs w:val="21"/>
              </w:rPr>
            </w:pPr>
          </w:p>
        </w:tc>
        <w:tc>
          <w:tcPr>
            <w:tcW w:w="1335" w:type="dxa"/>
            <w:vMerge w:val="continue"/>
            <w:vAlign w:val="center"/>
          </w:tcPr>
          <w:p>
            <w:pPr>
              <w:widowControl/>
              <w:jc w:val="center"/>
              <w:textAlignment w:val="center"/>
              <w:rPr>
                <w:szCs w:val="21"/>
              </w:rPr>
            </w:pPr>
          </w:p>
        </w:tc>
        <w:tc>
          <w:tcPr>
            <w:tcW w:w="5520" w:type="dxa"/>
            <w:vAlign w:val="center"/>
          </w:tcPr>
          <w:p>
            <w:pPr>
              <w:widowControl/>
              <w:jc w:val="center"/>
              <w:textAlignment w:val="center"/>
              <w:rPr>
                <w:szCs w:val="21"/>
              </w:rPr>
            </w:pPr>
            <w:r>
              <w:rPr>
                <w:szCs w:val="21"/>
              </w:rPr>
              <w:t>测量裂缝长度、典型裂缝宽度和超限裂缝深度</w:t>
            </w:r>
          </w:p>
        </w:tc>
        <w:tc>
          <w:tcPr>
            <w:tcW w:w="1526"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43" w:type="dxa"/>
            <w:vMerge w:val="continue"/>
            <w:vAlign w:val="center"/>
          </w:tcPr>
          <w:p>
            <w:pPr>
              <w:widowControl/>
              <w:jc w:val="center"/>
              <w:textAlignment w:val="center"/>
              <w:rPr>
                <w:szCs w:val="21"/>
              </w:rPr>
            </w:pPr>
          </w:p>
        </w:tc>
        <w:tc>
          <w:tcPr>
            <w:tcW w:w="1335" w:type="dxa"/>
            <w:vMerge w:val="continue"/>
            <w:vAlign w:val="center"/>
          </w:tcPr>
          <w:p>
            <w:pPr>
              <w:widowControl/>
              <w:jc w:val="center"/>
              <w:textAlignment w:val="center"/>
              <w:rPr>
                <w:szCs w:val="21"/>
              </w:rPr>
            </w:pPr>
          </w:p>
        </w:tc>
        <w:tc>
          <w:tcPr>
            <w:tcW w:w="5520" w:type="dxa"/>
            <w:vAlign w:val="center"/>
          </w:tcPr>
          <w:p>
            <w:pPr>
              <w:widowControl/>
              <w:jc w:val="center"/>
              <w:textAlignment w:val="center"/>
              <w:rPr>
                <w:szCs w:val="21"/>
              </w:rPr>
            </w:pPr>
            <w:r>
              <w:rPr>
                <w:szCs w:val="21"/>
              </w:rPr>
              <w:t>重点检查结构受力裂缝和基础沉降产生的裂缝</w:t>
            </w:r>
          </w:p>
        </w:tc>
        <w:tc>
          <w:tcPr>
            <w:tcW w:w="1526" w:type="dxa"/>
            <w:vMerge w:val="continue"/>
            <w:vAlign w:val="center"/>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543" w:type="dxa"/>
            <w:vAlign w:val="center"/>
          </w:tcPr>
          <w:p>
            <w:pPr>
              <w:widowControl/>
              <w:jc w:val="center"/>
              <w:textAlignment w:val="center"/>
              <w:rPr>
                <w:szCs w:val="21"/>
              </w:rPr>
            </w:pPr>
            <w:r>
              <w:rPr>
                <w:szCs w:val="21"/>
              </w:rPr>
              <w:t>3</w:t>
            </w:r>
          </w:p>
        </w:tc>
        <w:tc>
          <w:tcPr>
            <w:tcW w:w="1335" w:type="dxa"/>
            <w:vAlign w:val="center"/>
          </w:tcPr>
          <w:p>
            <w:pPr>
              <w:widowControl/>
              <w:jc w:val="center"/>
              <w:textAlignment w:val="center"/>
              <w:rPr>
                <w:szCs w:val="21"/>
              </w:rPr>
            </w:pPr>
            <w:r>
              <w:rPr>
                <w:szCs w:val="21"/>
              </w:rPr>
              <w:t>稳定性</w:t>
            </w:r>
          </w:p>
        </w:tc>
        <w:tc>
          <w:tcPr>
            <w:tcW w:w="5520" w:type="dxa"/>
            <w:vAlign w:val="center"/>
          </w:tcPr>
          <w:p>
            <w:pPr>
              <w:widowControl/>
              <w:jc w:val="center"/>
              <w:textAlignment w:val="center"/>
              <w:rPr>
                <w:szCs w:val="21"/>
              </w:rPr>
            </w:pPr>
            <w:r>
              <w:rPr>
                <w:szCs w:val="21"/>
              </w:rPr>
              <w:t>检查墩台是否有倾斜、滑移迹象</w:t>
            </w:r>
          </w:p>
        </w:tc>
        <w:tc>
          <w:tcPr>
            <w:tcW w:w="1526" w:type="dxa"/>
            <w:vMerge w:val="continue"/>
            <w:vAlign w:val="center"/>
          </w:tcPr>
          <w:p>
            <w:pPr>
              <w:pStyle w:val="40"/>
              <w:rPr>
                <w:rFonts w:ascii="Times New Roman" w:hAnsi="Times New Roman" w:eastAsia="宋体"/>
                <w:color w:val="auto"/>
                <w:sz w:val="21"/>
                <w:szCs w:val="21"/>
                <w:lang w:val="en-US" w:eastAsia="zh-CN"/>
              </w:rPr>
            </w:pPr>
          </w:p>
        </w:tc>
      </w:tr>
    </w:tbl>
    <w:p>
      <w:pPr>
        <w:spacing w:before="152" w:beforeLines="50"/>
        <w:jc w:val="center"/>
      </w:pPr>
      <w:r>
        <w:t>表4.3-2基础外观检查内容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5528"/>
        <w:gridCol w:w="14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jc w:val="center"/>
              <w:rPr>
                <w:b/>
                <w:kern w:val="0"/>
                <w:szCs w:val="21"/>
              </w:rPr>
            </w:pPr>
            <w:r>
              <w:rPr>
                <w:b/>
                <w:kern w:val="0"/>
                <w:szCs w:val="21"/>
              </w:rPr>
              <w:t>序号</w:t>
            </w:r>
          </w:p>
        </w:tc>
        <w:tc>
          <w:tcPr>
            <w:tcW w:w="1276" w:type="dxa"/>
            <w:vAlign w:val="center"/>
          </w:tcPr>
          <w:p>
            <w:pPr>
              <w:jc w:val="center"/>
              <w:rPr>
                <w:b/>
                <w:kern w:val="0"/>
                <w:szCs w:val="21"/>
              </w:rPr>
            </w:pPr>
            <w:r>
              <w:rPr>
                <w:b/>
                <w:kern w:val="0"/>
                <w:szCs w:val="21"/>
              </w:rPr>
              <w:t>检查项目</w:t>
            </w:r>
          </w:p>
        </w:tc>
        <w:tc>
          <w:tcPr>
            <w:tcW w:w="5528" w:type="dxa"/>
            <w:vAlign w:val="center"/>
          </w:tcPr>
          <w:p>
            <w:pPr>
              <w:jc w:val="center"/>
              <w:rPr>
                <w:b/>
                <w:kern w:val="0"/>
                <w:szCs w:val="21"/>
              </w:rPr>
            </w:pPr>
            <w:r>
              <w:rPr>
                <w:b/>
                <w:kern w:val="0"/>
                <w:szCs w:val="21"/>
              </w:rPr>
              <w:t>详细检查内容</w:t>
            </w:r>
          </w:p>
        </w:tc>
        <w:tc>
          <w:tcPr>
            <w:tcW w:w="1447"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5" w:type="dxa"/>
            <w:vAlign w:val="center"/>
          </w:tcPr>
          <w:p>
            <w:pPr>
              <w:widowControl/>
              <w:jc w:val="center"/>
              <w:textAlignment w:val="center"/>
              <w:rPr>
                <w:szCs w:val="21"/>
              </w:rPr>
            </w:pPr>
            <w:r>
              <w:rPr>
                <w:szCs w:val="21"/>
              </w:rPr>
              <w:t>1</w:t>
            </w:r>
          </w:p>
        </w:tc>
        <w:tc>
          <w:tcPr>
            <w:tcW w:w="1276" w:type="dxa"/>
            <w:vAlign w:val="center"/>
          </w:tcPr>
          <w:p>
            <w:pPr>
              <w:widowControl/>
              <w:jc w:val="center"/>
              <w:textAlignment w:val="center"/>
              <w:rPr>
                <w:szCs w:val="21"/>
              </w:rPr>
            </w:pPr>
            <w:r>
              <w:rPr>
                <w:szCs w:val="21"/>
              </w:rPr>
              <w:t>冲刷、淘空</w:t>
            </w:r>
          </w:p>
        </w:tc>
        <w:tc>
          <w:tcPr>
            <w:tcW w:w="5528" w:type="dxa"/>
            <w:vAlign w:val="center"/>
          </w:tcPr>
          <w:p>
            <w:pPr>
              <w:widowControl/>
              <w:jc w:val="center"/>
              <w:textAlignment w:val="center"/>
              <w:rPr>
                <w:szCs w:val="21"/>
              </w:rPr>
            </w:pPr>
            <w:r>
              <w:rPr>
                <w:szCs w:val="21"/>
              </w:rPr>
              <w:t>检查基础有无冲刷现象及基础冲刷的面积</w:t>
            </w:r>
          </w:p>
        </w:tc>
        <w:tc>
          <w:tcPr>
            <w:tcW w:w="1447" w:type="dxa"/>
            <w:vMerge w:val="restart"/>
            <w:vAlign w:val="center"/>
          </w:tcPr>
          <w:p>
            <w:pPr>
              <w:widowControl/>
              <w:jc w:val="center"/>
              <w:textAlignment w:val="center"/>
              <w:rPr>
                <w:kern w:val="0"/>
                <w:szCs w:val="21"/>
              </w:rPr>
            </w:pPr>
            <w:r>
              <w:rPr>
                <w:szCs w:val="21"/>
              </w:rPr>
              <w:t>上述检查项目都需要查明病害所在的位置、范围、危害程度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2</w:t>
            </w:r>
          </w:p>
        </w:tc>
        <w:tc>
          <w:tcPr>
            <w:tcW w:w="1276" w:type="dxa"/>
            <w:vAlign w:val="center"/>
          </w:tcPr>
          <w:p>
            <w:pPr>
              <w:widowControl/>
              <w:jc w:val="center"/>
              <w:textAlignment w:val="center"/>
              <w:rPr>
                <w:szCs w:val="21"/>
              </w:rPr>
            </w:pPr>
            <w:r>
              <w:rPr>
                <w:szCs w:val="21"/>
              </w:rPr>
              <w:t>剥落、露筋</w:t>
            </w:r>
          </w:p>
        </w:tc>
        <w:tc>
          <w:tcPr>
            <w:tcW w:w="5528" w:type="dxa"/>
            <w:vAlign w:val="center"/>
          </w:tcPr>
          <w:p>
            <w:pPr>
              <w:widowControl/>
              <w:jc w:val="center"/>
              <w:textAlignment w:val="center"/>
              <w:rPr>
                <w:szCs w:val="21"/>
              </w:rPr>
            </w:pPr>
            <w:r>
              <w:rPr>
                <w:szCs w:val="21"/>
              </w:rPr>
              <w:t>检查基础有无剥落、露筋、锈蚀等现象</w:t>
            </w:r>
          </w:p>
        </w:tc>
        <w:tc>
          <w:tcPr>
            <w:tcW w:w="1447" w:type="dxa"/>
            <w:vMerge w:val="continue"/>
            <w:vAlign w:val="center"/>
          </w:tcPr>
          <w:p>
            <w:pPr>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3</w:t>
            </w:r>
          </w:p>
        </w:tc>
        <w:tc>
          <w:tcPr>
            <w:tcW w:w="1276" w:type="dxa"/>
            <w:vAlign w:val="center"/>
          </w:tcPr>
          <w:p>
            <w:pPr>
              <w:widowControl/>
              <w:jc w:val="center"/>
              <w:textAlignment w:val="center"/>
              <w:rPr>
                <w:szCs w:val="21"/>
              </w:rPr>
            </w:pPr>
            <w:r>
              <w:rPr>
                <w:szCs w:val="21"/>
              </w:rPr>
              <w:t>冲蚀</w:t>
            </w:r>
          </w:p>
        </w:tc>
        <w:tc>
          <w:tcPr>
            <w:tcW w:w="5528" w:type="dxa"/>
            <w:vAlign w:val="center"/>
          </w:tcPr>
          <w:p>
            <w:pPr>
              <w:widowControl/>
              <w:jc w:val="center"/>
              <w:textAlignment w:val="center"/>
              <w:rPr>
                <w:szCs w:val="21"/>
              </w:rPr>
            </w:pPr>
            <w:r>
              <w:rPr>
                <w:szCs w:val="21"/>
              </w:rPr>
              <w:t>检查基础或承台有无磨损、颈缩、露筋、混凝土胀裂等现象</w:t>
            </w:r>
          </w:p>
        </w:tc>
        <w:tc>
          <w:tcPr>
            <w:tcW w:w="1447" w:type="dxa"/>
            <w:vMerge w:val="continue"/>
            <w:vAlign w:val="center"/>
          </w:tcPr>
          <w:p>
            <w:pPr>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4</w:t>
            </w:r>
          </w:p>
        </w:tc>
        <w:tc>
          <w:tcPr>
            <w:tcW w:w="1276" w:type="dxa"/>
            <w:vAlign w:val="center"/>
          </w:tcPr>
          <w:p>
            <w:pPr>
              <w:widowControl/>
              <w:jc w:val="center"/>
              <w:textAlignment w:val="center"/>
              <w:rPr>
                <w:szCs w:val="21"/>
              </w:rPr>
            </w:pPr>
            <w:r>
              <w:rPr>
                <w:szCs w:val="21"/>
              </w:rPr>
              <w:t>河床铺砌损坏</w:t>
            </w:r>
          </w:p>
        </w:tc>
        <w:tc>
          <w:tcPr>
            <w:tcW w:w="5528" w:type="dxa"/>
            <w:vAlign w:val="center"/>
          </w:tcPr>
          <w:p>
            <w:pPr>
              <w:widowControl/>
              <w:jc w:val="center"/>
              <w:textAlignment w:val="center"/>
              <w:rPr>
                <w:szCs w:val="21"/>
              </w:rPr>
            </w:pPr>
            <w:r>
              <w:rPr>
                <w:szCs w:val="21"/>
              </w:rPr>
              <w:t>检查河床铺砌有无冲刷或损坏</w:t>
            </w:r>
          </w:p>
        </w:tc>
        <w:tc>
          <w:tcPr>
            <w:tcW w:w="1447" w:type="dxa"/>
            <w:vMerge w:val="continue"/>
            <w:vAlign w:val="center"/>
          </w:tcPr>
          <w:p>
            <w:pPr>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5</w:t>
            </w:r>
          </w:p>
        </w:tc>
        <w:tc>
          <w:tcPr>
            <w:tcW w:w="1276" w:type="dxa"/>
            <w:vAlign w:val="center"/>
          </w:tcPr>
          <w:p>
            <w:pPr>
              <w:widowControl/>
              <w:jc w:val="center"/>
              <w:textAlignment w:val="center"/>
              <w:rPr>
                <w:szCs w:val="21"/>
              </w:rPr>
            </w:pPr>
            <w:r>
              <w:rPr>
                <w:szCs w:val="21"/>
              </w:rPr>
              <w:t>沉降</w:t>
            </w:r>
          </w:p>
        </w:tc>
        <w:tc>
          <w:tcPr>
            <w:tcW w:w="5528" w:type="dxa"/>
            <w:vAlign w:val="center"/>
          </w:tcPr>
          <w:p>
            <w:pPr>
              <w:widowControl/>
              <w:jc w:val="center"/>
              <w:textAlignment w:val="center"/>
              <w:rPr>
                <w:szCs w:val="21"/>
              </w:rPr>
            </w:pPr>
            <w:r>
              <w:rPr>
                <w:szCs w:val="21"/>
              </w:rPr>
              <w:t>检查基础有无沉降变形</w:t>
            </w:r>
          </w:p>
        </w:tc>
        <w:tc>
          <w:tcPr>
            <w:tcW w:w="1447" w:type="dxa"/>
            <w:vMerge w:val="continue"/>
            <w:vAlign w:val="center"/>
          </w:tcPr>
          <w:p>
            <w:pPr>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6</w:t>
            </w:r>
          </w:p>
        </w:tc>
        <w:tc>
          <w:tcPr>
            <w:tcW w:w="1276" w:type="dxa"/>
            <w:vAlign w:val="center"/>
          </w:tcPr>
          <w:p>
            <w:pPr>
              <w:widowControl/>
              <w:jc w:val="center"/>
              <w:textAlignment w:val="center"/>
              <w:rPr>
                <w:szCs w:val="21"/>
              </w:rPr>
            </w:pPr>
            <w:r>
              <w:rPr>
                <w:szCs w:val="21"/>
              </w:rPr>
              <w:t>滑移和倾斜</w:t>
            </w:r>
          </w:p>
        </w:tc>
        <w:tc>
          <w:tcPr>
            <w:tcW w:w="5528" w:type="dxa"/>
            <w:vAlign w:val="center"/>
          </w:tcPr>
          <w:p>
            <w:pPr>
              <w:widowControl/>
              <w:jc w:val="center"/>
              <w:textAlignment w:val="center"/>
              <w:rPr>
                <w:szCs w:val="21"/>
              </w:rPr>
            </w:pPr>
            <w:r>
              <w:rPr>
                <w:szCs w:val="21"/>
              </w:rPr>
              <w:t>检查基础有无滑移、导致支承面破坏或构件机能受损</w:t>
            </w:r>
          </w:p>
        </w:tc>
        <w:tc>
          <w:tcPr>
            <w:tcW w:w="1447" w:type="dxa"/>
            <w:vMerge w:val="continue"/>
            <w:vAlign w:val="center"/>
          </w:tcPr>
          <w:p>
            <w:pPr>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widowControl/>
              <w:jc w:val="center"/>
              <w:textAlignment w:val="center"/>
              <w:rPr>
                <w:szCs w:val="21"/>
              </w:rPr>
            </w:pPr>
            <w:r>
              <w:rPr>
                <w:szCs w:val="21"/>
              </w:rPr>
              <w:t>7</w:t>
            </w:r>
          </w:p>
        </w:tc>
        <w:tc>
          <w:tcPr>
            <w:tcW w:w="1276" w:type="dxa"/>
            <w:vAlign w:val="center"/>
          </w:tcPr>
          <w:p>
            <w:pPr>
              <w:widowControl/>
              <w:jc w:val="center"/>
              <w:textAlignment w:val="center"/>
              <w:rPr>
                <w:szCs w:val="21"/>
              </w:rPr>
            </w:pPr>
            <w:r>
              <w:rPr>
                <w:szCs w:val="21"/>
              </w:rPr>
              <w:t>裂缝</w:t>
            </w:r>
          </w:p>
        </w:tc>
        <w:tc>
          <w:tcPr>
            <w:tcW w:w="5528" w:type="dxa"/>
            <w:vAlign w:val="center"/>
          </w:tcPr>
          <w:p>
            <w:pPr>
              <w:widowControl/>
              <w:jc w:val="center"/>
              <w:textAlignment w:val="center"/>
              <w:rPr>
                <w:szCs w:val="21"/>
              </w:rPr>
            </w:pPr>
            <w:r>
              <w:rPr>
                <w:szCs w:val="21"/>
              </w:rPr>
              <w:t>有无应力异常导致的剪切裂缝</w:t>
            </w:r>
          </w:p>
        </w:tc>
        <w:tc>
          <w:tcPr>
            <w:tcW w:w="1447" w:type="dxa"/>
            <w:vMerge w:val="continue"/>
            <w:vAlign w:val="center"/>
          </w:tcPr>
          <w:p>
            <w:pPr>
              <w:jc w:val="center"/>
              <w:rPr>
                <w:kern w:val="0"/>
              </w:rPr>
            </w:pPr>
          </w:p>
        </w:tc>
      </w:tr>
      <w:bookmarkEnd w:id="88"/>
      <w:bookmarkEnd w:id="89"/>
    </w:tbl>
    <w:p>
      <w:pPr>
        <w:pStyle w:val="3"/>
        <w:rPr>
          <w:rFonts w:ascii="Times New Roman" w:hAnsi="Times New Roman" w:eastAsia="宋体"/>
          <w:szCs w:val="24"/>
        </w:rPr>
      </w:pPr>
      <w:bookmarkStart w:id="90" w:name="_Toc363200281"/>
      <w:bookmarkStart w:id="91" w:name="_Toc16970465"/>
      <w:bookmarkStart w:id="92" w:name="_Toc33081819"/>
      <w:bookmarkStart w:id="93" w:name="_Toc68879975"/>
      <w:bookmarkStart w:id="94" w:name="_Toc11219"/>
      <w:bookmarkStart w:id="95" w:name="_Toc20620_WPSOffice_Level2"/>
      <w:r>
        <w:rPr>
          <w:rFonts w:ascii="Times New Roman" w:hAnsi="Times New Roman" w:eastAsia="宋体"/>
        </w:rPr>
        <w:t>4.4桥面系外观检查内容</w:t>
      </w:r>
      <w:bookmarkEnd w:id="90"/>
      <w:bookmarkEnd w:id="91"/>
      <w:bookmarkEnd w:id="92"/>
      <w:bookmarkEnd w:id="93"/>
      <w:bookmarkEnd w:id="94"/>
      <w:bookmarkEnd w:id="95"/>
    </w:p>
    <w:p>
      <w:pPr>
        <w:jc w:val="center"/>
      </w:pPr>
      <w:bookmarkStart w:id="96" w:name="_Toc3061"/>
      <w:bookmarkStart w:id="97" w:name="_Toc12001"/>
      <w:r>
        <w:t>表4.4桥面系外观检查内容</w:t>
      </w:r>
      <w:bookmarkEnd w:id="96"/>
      <w:bookmarkEnd w:id="97"/>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7"/>
        <w:gridCol w:w="1418"/>
        <w:gridCol w:w="5386"/>
        <w:gridCol w:w="1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blHeader/>
          <w:jc w:val="center"/>
        </w:trPr>
        <w:tc>
          <w:tcPr>
            <w:tcW w:w="737" w:type="dxa"/>
            <w:vAlign w:val="center"/>
          </w:tcPr>
          <w:p>
            <w:pPr>
              <w:jc w:val="center"/>
              <w:rPr>
                <w:b/>
                <w:kern w:val="0"/>
                <w:szCs w:val="21"/>
              </w:rPr>
            </w:pPr>
            <w:r>
              <w:rPr>
                <w:b/>
                <w:kern w:val="0"/>
                <w:szCs w:val="21"/>
              </w:rPr>
              <w:t>序号</w:t>
            </w:r>
          </w:p>
        </w:tc>
        <w:tc>
          <w:tcPr>
            <w:tcW w:w="1418" w:type="dxa"/>
            <w:vAlign w:val="center"/>
          </w:tcPr>
          <w:p>
            <w:pPr>
              <w:jc w:val="center"/>
              <w:rPr>
                <w:b/>
                <w:kern w:val="0"/>
                <w:szCs w:val="21"/>
              </w:rPr>
            </w:pPr>
            <w:r>
              <w:rPr>
                <w:b/>
                <w:kern w:val="0"/>
                <w:szCs w:val="21"/>
              </w:rPr>
              <w:t>检查项目</w:t>
            </w:r>
          </w:p>
        </w:tc>
        <w:tc>
          <w:tcPr>
            <w:tcW w:w="5386" w:type="dxa"/>
            <w:vAlign w:val="center"/>
          </w:tcPr>
          <w:p>
            <w:pPr>
              <w:jc w:val="center"/>
              <w:rPr>
                <w:b/>
                <w:kern w:val="0"/>
                <w:szCs w:val="21"/>
              </w:rPr>
            </w:pPr>
            <w:r>
              <w:rPr>
                <w:b/>
                <w:kern w:val="0"/>
                <w:szCs w:val="21"/>
              </w:rPr>
              <w:t>详细检查内容</w:t>
            </w:r>
          </w:p>
        </w:tc>
        <w:tc>
          <w:tcPr>
            <w:tcW w:w="1299" w:type="dxa"/>
            <w:vAlign w:val="center"/>
          </w:tcPr>
          <w:p>
            <w:pPr>
              <w:jc w:val="center"/>
              <w:rPr>
                <w:b/>
                <w:kern w:val="0"/>
                <w:szCs w:val="21"/>
              </w:rPr>
            </w:pPr>
            <w:r>
              <w:rPr>
                <w:b/>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pPr>
              <w:widowControl/>
              <w:jc w:val="center"/>
              <w:textAlignment w:val="center"/>
              <w:rPr>
                <w:szCs w:val="21"/>
              </w:rPr>
            </w:pPr>
            <w:r>
              <w:rPr>
                <w:szCs w:val="21"/>
              </w:rPr>
              <w:t>1</w:t>
            </w:r>
          </w:p>
        </w:tc>
        <w:tc>
          <w:tcPr>
            <w:tcW w:w="1418" w:type="dxa"/>
            <w:vAlign w:val="center"/>
          </w:tcPr>
          <w:p>
            <w:pPr>
              <w:widowControl/>
              <w:jc w:val="center"/>
              <w:textAlignment w:val="center"/>
              <w:rPr>
                <w:szCs w:val="21"/>
              </w:rPr>
            </w:pPr>
            <w:r>
              <w:rPr>
                <w:szCs w:val="21"/>
              </w:rPr>
              <w:t>桥面铺装</w:t>
            </w:r>
          </w:p>
        </w:tc>
        <w:tc>
          <w:tcPr>
            <w:tcW w:w="5386" w:type="dxa"/>
            <w:vAlign w:val="center"/>
          </w:tcPr>
          <w:p>
            <w:pPr>
              <w:widowControl/>
              <w:jc w:val="center"/>
              <w:textAlignment w:val="center"/>
              <w:rPr>
                <w:szCs w:val="21"/>
              </w:rPr>
            </w:pPr>
            <w:r>
              <w:rPr>
                <w:szCs w:val="21"/>
              </w:rPr>
              <w:t>桥面有无磨光、脱皮、露骨；错台、坑洞、剥落、拱起、接缝料损坏、裂缝</w:t>
            </w:r>
          </w:p>
        </w:tc>
        <w:tc>
          <w:tcPr>
            <w:tcW w:w="1299" w:type="dxa"/>
            <w:vMerge w:val="restart"/>
            <w:vAlign w:val="center"/>
          </w:tcPr>
          <w:p>
            <w:pPr>
              <w:pStyle w:val="40"/>
              <w:rPr>
                <w:rFonts w:ascii="Times New Roman" w:hAnsi="Times New Roman" w:eastAsia="宋体"/>
                <w:color w:val="auto"/>
                <w:sz w:val="21"/>
                <w:szCs w:val="21"/>
                <w:lang w:val="en-US" w:eastAsia="zh-CN"/>
              </w:rPr>
            </w:pPr>
            <w:r>
              <w:rPr>
                <w:rFonts w:ascii="Times New Roman" w:hAnsi="Times New Roman" w:eastAsia="宋体"/>
                <w:color w:val="auto"/>
                <w:sz w:val="21"/>
                <w:szCs w:val="21"/>
                <w:lang w:val="en-US" w:eastAsia="zh-CN"/>
              </w:rPr>
              <w:t>检查项目都需要查明病害所在的位置、范围、危害程度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pPr>
              <w:widowControl/>
              <w:jc w:val="center"/>
              <w:textAlignment w:val="center"/>
              <w:rPr>
                <w:szCs w:val="21"/>
              </w:rPr>
            </w:pPr>
            <w:r>
              <w:rPr>
                <w:szCs w:val="21"/>
              </w:rPr>
              <w:t>2</w:t>
            </w:r>
          </w:p>
        </w:tc>
        <w:tc>
          <w:tcPr>
            <w:tcW w:w="1418" w:type="dxa"/>
            <w:vAlign w:val="center"/>
          </w:tcPr>
          <w:p>
            <w:pPr>
              <w:widowControl/>
              <w:jc w:val="center"/>
              <w:textAlignment w:val="center"/>
              <w:rPr>
                <w:szCs w:val="21"/>
              </w:rPr>
            </w:pPr>
            <w:r>
              <w:rPr>
                <w:szCs w:val="21"/>
              </w:rPr>
              <w:t>伸缩装置</w:t>
            </w:r>
          </w:p>
        </w:tc>
        <w:tc>
          <w:tcPr>
            <w:tcW w:w="5386" w:type="dxa"/>
            <w:vAlign w:val="center"/>
          </w:tcPr>
          <w:p>
            <w:pPr>
              <w:widowControl/>
              <w:jc w:val="center"/>
              <w:textAlignment w:val="center"/>
              <w:rPr>
                <w:szCs w:val="21"/>
              </w:rPr>
            </w:pPr>
            <w:r>
              <w:rPr>
                <w:szCs w:val="21"/>
              </w:rPr>
              <w:t>伸缩缝装置是否凹凸不平、锚固区缺陷、破损、失效</w:t>
            </w:r>
          </w:p>
        </w:tc>
        <w:tc>
          <w:tcPr>
            <w:tcW w:w="1299" w:type="dxa"/>
            <w:vMerge w:val="continue"/>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7" w:type="dxa"/>
            <w:vAlign w:val="center"/>
          </w:tcPr>
          <w:p>
            <w:pPr>
              <w:widowControl/>
              <w:jc w:val="center"/>
              <w:textAlignment w:val="center"/>
              <w:rPr>
                <w:szCs w:val="21"/>
              </w:rPr>
            </w:pPr>
            <w:r>
              <w:rPr>
                <w:szCs w:val="21"/>
              </w:rPr>
              <w:t>3</w:t>
            </w:r>
          </w:p>
        </w:tc>
        <w:tc>
          <w:tcPr>
            <w:tcW w:w="1418" w:type="dxa"/>
            <w:vAlign w:val="center"/>
          </w:tcPr>
          <w:p>
            <w:pPr>
              <w:widowControl/>
              <w:jc w:val="center"/>
              <w:textAlignment w:val="center"/>
              <w:rPr>
                <w:szCs w:val="21"/>
              </w:rPr>
            </w:pPr>
            <w:r>
              <w:rPr>
                <w:szCs w:val="21"/>
              </w:rPr>
              <w:t>排水设施</w:t>
            </w:r>
          </w:p>
        </w:tc>
        <w:tc>
          <w:tcPr>
            <w:tcW w:w="5386" w:type="dxa"/>
            <w:vAlign w:val="center"/>
          </w:tcPr>
          <w:p>
            <w:pPr>
              <w:widowControl/>
              <w:jc w:val="center"/>
              <w:textAlignment w:val="center"/>
              <w:rPr>
                <w:szCs w:val="21"/>
              </w:rPr>
            </w:pPr>
            <w:r>
              <w:rPr>
                <w:szCs w:val="21"/>
              </w:rPr>
              <w:t>桥面纵坡是否标准、顺畅</w:t>
            </w:r>
          </w:p>
        </w:tc>
        <w:tc>
          <w:tcPr>
            <w:tcW w:w="1299" w:type="dxa"/>
            <w:vMerge w:val="continue"/>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37" w:type="dxa"/>
            <w:vAlign w:val="center"/>
          </w:tcPr>
          <w:p>
            <w:pPr>
              <w:widowControl/>
              <w:jc w:val="center"/>
              <w:textAlignment w:val="center"/>
              <w:rPr>
                <w:szCs w:val="21"/>
              </w:rPr>
            </w:pPr>
            <w:r>
              <w:rPr>
                <w:szCs w:val="21"/>
              </w:rPr>
              <w:t>4</w:t>
            </w:r>
          </w:p>
        </w:tc>
        <w:tc>
          <w:tcPr>
            <w:tcW w:w="1418" w:type="dxa"/>
            <w:vAlign w:val="center"/>
          </w:tcPr>
          <w:p>
            <w:pPr>
              <w:widowControl/>
              <w:jc w:val="center"/>
              <w:textAlignment w:val="center"/>
              <w:rPr>
                <w:szCs w:val="21"/>
              </w:rPr>
            </w:pPr>
            <w:r>
              <w:rPr>
                <w:szCs w:val="21"/>
              </w:rPr>
              <w:t>栏杆、护栏</w:t>
            </w:r>
          </w:p>
        </w:tc>
        <w:tc>
          <w:tcPr>
            <w:tcW w:w="5386" w:type="dxa"/>
            <w:vAlign w:val="center"/>
          </w:tcPr>
          <w:p>
            <w:pPr>
              <w:widowControl/>
              <w:jc w:val="center"/>
              <w:textAlignment w:val="center"/>
              <w:rPr>
                <w:szCs w:val="21"/>
              </w:rPr>
            </w:pPr>
            <w:r>
              <w:rPr>
                <w:szCs w:val="21"/>
              </w:rPr>
              <w:t>栏杆、护栏有无撞坏、破损、缺失</w:t>
            </w:r>
          </w:p>
        </w:tc>
        <w:tc>
          <w:tcPr>
            <w:tcW w:w="1299" w:type="dxa"/>
            <w:vMerge w:val="continue"/>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37" w:type="dxa"/>
            <w:vAlign w:val="center"/>
          </w:tcPr>
          <w:p>
            <w:pPr>
              <w:widowControl/>
              <w:jc w:val="center"/>
              <w:textAlignment w:val="center"/>
              <w:rPr>
                <w:szCs w:val="21"/>
              </w:rPr>
            </w:pPr>
            <w:r>
              <w:rPr>
                <w:szCs w:val="21"/>
              </w:rPr>
              <w:t>5</w:t>
            </w:r>
          </w:p>
        </w:tc>
        <w:tc>
          <w:tcPr>
            <w:tcW w:w="1418" w:type="dxa"/>
            <w:vAlign w:val="center"/>
          </w:tcPr>
          <w:p>
            <w:pPr>
              <w:widowControl/>
              <w:jc w:val="center"/>
              <w:textAlignment w:val="center"/>
              <w:rPr>
                <w:szCs w:val="21"/>
              </w:rPr>
            </w:pPr>
            <w:r>
              <w:rPr>
                <w:szCs w:val="21"/>
              </w:rPr>
              <w:t>人行道</w:t>
            </w:r>
          </w:p>
        </w:tc>
        <w:tc>
          <w:tcPr>
            <w:tcW w:w="5386" w:type="dxa"/>
            <w:vAlign w:val="center"/>
          </w:tcPr>
          <w:p>
            <w:pPr>
              <w:widowControl/>
              <w:jc w:val="center"/>
              <w:textAlignment w:val="center"/>
              <w:rPr>
                <w:szCs w:val="21"/>
              </w:rPr>
            </w:pPr>
            <w:r>
              <w:rPr>
                <w:szCs w:val="21"/>
              </w:rPr>
              <w:t>人行道有无破损、缺失</w:t>
            </w:r>
          </w:p>
        </w:tc>
        <w:tc>
          <w:tcPr>
            <w:tcW w:w="1299" w:type="dxa"/>
            <w:vMerge w:val="continue"/>
          </w:tcPr>
          <w:p>
            <w:pPr>
              <w:pStyle w:val="40"/>
              <w:rPr>
                <w:rFonts w:ascii="Times New Roman" w:hAnsi="Times New Roman" w:eastAsia="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737" w:type="dxa"/>
            <w:vAlign w:val="center"/>
          </w:tcPr>
          <w:p>
            <w:pPr>
              <w:widowControl/>
              <w:jc w:val="center"/>
              <w:textAlignment w:val="center"/>
              <w:rPr>
                <w:szCs w:val="21"/>
              </w:rPr>
            </w:pPr>
            <w:r>
              <w:rPr>
                <w:szCs w:val="21"/>
              </w:rPr>
              <w:t>6</w:t>
            </w:r>
          </w:p>
        </w:tc>
        <w:tc>
          <w:tcPr>
            <w:tcW w:w="1418" w:type="dxa"/>
            <w:vAlign w:val="center"/>
          </w:tcPr>
          <w:p>
            <w:pPr>
              <w:widowControl/>
              <w:jc w:val="center"/>
              <w:textAlignment w:val="center"/>
              <w:rPr>
                <w:szCs w:val="21"/>
              </w:rPr>
            </w:pPr>
            <w:r>
              <w:rPr>
                <w:szCs w:val="21"/>
              </w:rPr>
              <w:t>照明、标志</w:t>
            </w:r>
          </w:p>
        </w:tc>
        <w:tc>
          <w:tcPr>
            <w:tcW w:w="5386" w:type="dxa"/>
            <w:vAlign w:val="center"/>
          </w:tcPr>
          <w:p>
            <w:pPr>
              <w:widowControl/>
              <w:jc w:val="center"/>
              <w:textAlignment w:val="center"/>
              <w:rPr>
                <w:szCs w:val="21"/>
              </w:rPr>
            </w:pPr>
            <w:r>
              <w:rPr>
                <w:szCs w:val="21"/>
              </w:rPr>
              <w:t>照明和标志损坏、老化、缺失</w:t>
            </w:r>
          </w:p>
        </w:tc>
        <w:tc>
          <w:tcPr>
            <w:tcW w:w="1299" w:type="dxa"/>
            <w:vMerge w:val="continue"/>
          </w:tcPr>
          <w:p>
            <w:pPr>
              <w:pStyle w:val="40"/>
              <w:rPr>
                <w:rFonts w:ascii="Times New Roman" w:hAnsi="Times New Roman" w:eastAsia="宋体"/>
                <w:color w:val="auto"/>
                <w:sz w:val="21"/>
                <w:szCs w:val="21"/>
                <w:lang w:val="en-US" w:eastAsia="zh-CN"/>
              </w:rPr>
            </w:pPr>
          </w:p>
        </w:tc>
      </w:tr>
    </w:tbl>
    <w:p>
      <w:pPr>
        <w:pStyle w:val="2"/>
        <w:spacing w:after="120"/>
      </w:pPr>
      <w:bookmarkStart w:id="98" w:name="_Toc68879976"/>
      <w:bookmarkStart w:id="99" w:name="_Toc33081820"/>
      <w:r>
        <w:rPr>
          <w:rFonts w:hint="eastAsia"/>
          <w:lang w:eastAsia="zh-CN"/>
        </w:rPr>
        <w:t>5</w:t>
      </w:r>
      <w:r>
        <w:rPr>
          <w:rFonts w:hint="eastAsia" w:hAnsi="宋体"/>
          <w:lang w:eastAsia="zh-CN"/>
        </w:rPr>
        <w:t>构件编号规则及评定单元划分</w:t>
      </w:r>
      <w:bookmarkEnd w:id="98"/>
    </w:p>
    <w:p>
      <w:pPr>
        <w:pStyle w:val="3"/>
        <w:spacing w:after="120"/>
        <w:rPr>
          <w:rFonts w:ascii="Times New Roman" w:hAnsi="Times New Roman" w:eastAsia="宋体"/>
          <w:szCs w:val="24"/>
          <w:lang w:eastAsia="zh-CN"/>
        </w:rPr>
      </w:pPr>
      <w:bookmarkStart w:id="100" w:name="_Toc68879977"/>
      <w:r>
        <w:rPr>
          <w:rFonts w:hint="eastAsia" w:ascii="Times New Roman" w:hAnsi="Times New Roman" w:eastAsia="宋体"/>
          <w:lang w:eastAsia="zh-CN"/>
        </w:rPr>
        <w:t>5</w:t>
      </w:r>
      <w:r>
        <w:rPr>
          <w:rFonts w:ascii="Times New Roman" w:hAnsi="Times New Roman" w:eastAsia="宋体"/>
        </w:rPr>
        <w:t>.</w:t>
      </w:r>
      <w:r>
        <w:rPr>
          <w:rFonts w:hint="eastAsia" w:ascii="Times New Roman" w:hAnsi="Times New Roman" w:eastAsia="宋体"/>
          <w:lang w:eastAsia="zh-CN"/>
        </w:rPr>
        <w:t>1</w:t>
      </w:r>
      <w:r>
        <w:rPr>
          <w:rFonts w:ascii="Times New Roman" w:hAnsi="Times New Roman" w:eastAsia="宋体"/>
        </w:rPr>
        <w:t>构件编号</w:t>
      </w:r>
      <w:r>
        <w:rPr>
          <w:rFonts w:hint="eastAsia" w:ascii="Times New Roman" w:hAnsi="Times New Roman" w:eastAsia="宋体"/>
          <w:lang w:eastAsia="zh-CN"/>
        </w:rPr>
        <w:t>规则</w:t>
      </w:r>
      <w:bookmarkEnd w:id="100"/>
    </w:p>
    <w:p>
      <w:pPr>
        <w:spacing w:line="400" w:lineRule="exact"/>
        <w:ind w:firstLine="480" w:firstLineChars="200"/>
        <w:rPr>
          <w:sz w:val="24"/>
        </w:rPr>
      </w:pPr>
      <w:r>
        <w:rPr>
          <w:sz w:val="24"/>
        </w:rPr>
        <w:t>1</w:t>
      </w:r>
      <w:r>
        <w:rPr>
          <w:rFonts w:hint="eastAsia"/>
          <w:sz w:val="24"/>
        </w:rPr>
        <w:t xml:space="preserve">. </w:t>
      </w:r>
      <w:r>
        <w:rPr>
          <w:sz w:val="24"/>
        </w:rPr>
        <w:t>桥梁前进方向：规定路线由</w:t>
      </w:r>
      <w:r>
        <w:rPr>
          <w:rFonts w:hint="eastAsia"/>
          <w:sz w:val="24"/>
        </w:rPr>
        <w:t>小桩号</w:t>
      </w:r>
      <w:r>
        <w:rPr>
          <w:sz w:val="24"/>
        </w:rPr>
        <w:t>往大</w:t>
      </w:r>
      <w:r>
        <w:rPr>
          <w:rFonts w:hint="eastAsia"/>
          <w:sz w:val="24"/>
        </w:rPr>
        <w:t>桩号方向</w:t>
      </w:r>
      <w:r>
        <w:rPr>
          <w:sz w:val="24"/>
        </w:rPr>
        <w:t>（新阳大桥往海沧新区方向）为前进方向，前进方向左侧为左，右侧为右。</w:t>
      </w:r>
    </w:p>
    <w:p>
      <w:pPr>
        <w:spacing w:line="400" w:lineRule="exact"/>
        <w:ind w:firstLine="480" w:firstLineChars="200"/>
        <w:rPr>
          <w:sz w:val="24"/>
        </w:rPr>
      </w:pPr>
      <w:r>
        <w:rPr>
          <w:sz w:val="24"/>
        </w:rPr>
        <w:t>2</w:t>
      </w:r>
      <w:r>
        <w:rPr>
          <w:rFonts w:hint="eastAsia"/>
          <w:sz w:val="24"/>
        </w:rPr>
        <w:t xml:space="preserve">. </w:t>
      </w:r>
      <w:r>
        <w:rPr>
          <w:sz w:val="24"/>
        </w:rPr>
        <w:t>纵向桥孔（桥跨）：按照路线前进方向依次为第1跨、第2跨、第3跨……</w:t>
      </w:r>
      <w:r>
        <w:rPr>
          <w:rFonts w:hint="eastAsia"/>
          <w:sz w:val="24"/>
        </w:rPr>
        <w:t>。</w:t>
      </w:r>
    </w:p>
    <w:p>
      <w:pPr>
        <w:spacing w:line="400" w:lineRule="exact"/>
        <w:ind w:firstLine="480" w:firstLineChars="200"/>
        <w:rPr>
          <w:sz w:val="24"/>
        </w:rPr>
      </w:pPr>
      <w:r>
        <w:rPr>
          <w:sz w:val="24"/>
        </w:rPr>
        <w:t>3</w:t>
      </w:r>
      <w:r>
        <w:rPr>
          <w:rFonts w:hint="eastAsia"/>
          <w:sz w:val="24"/>
        </w:rPr>
        <w:t xml:space="preserve">. </w:t>
      </w:r>
      <w:r>
        <w:rPr>
          <w:sz w:val="24"/>
        </w:rPr>
        <w:t>箱梁编号：箱梁只有上部承重，无上部一般结构。上部承重每跨划分为一个构件。例如：2#梁表示第2跨箱梁。</w:t>
      </w:r>
    </w:p>
    <w:p>
      <w:pPr>
        <w:spacing w:line="400" w:lineRule="exact"/>
        <w:ind w:firstLine="480" w:firstLineChars="200"/>
        <w:rPr>
          <w:sz w:val="24"/>
        </w:rPr>
      </w:pPr>
      <w:r>
        <w:rPr>
          <w:sz w:val="24"/>
        </w:rPr>
        <w:t>4</w:t>
      </w:r>
      <w:r>
        <w:rPr>
          <w:rFonts w:hint="eastAsia"/>
          <w:sz w:val="24"/>
        </w:rPr>
        <w:t xml:space="preserve">. </w:t>
      </w:r>
      <w:r>
        <w:rPr>
          <w:sz w:val="24"/>
        </w:rPr>
        <w:t>桥墩（台）编号：桥墩（台）编码用一位字码表示桥墩（台）沿线路前进方向的分布顺序。桥台编码从0#台开始，接着依次是1#墩，2#墩，以此类推直至最后一个桥台。桥台按照构件组成分成台身、台帽，桥墩按照构件组成分成墩柱、盖梁和系梁。当存在多个墩柱时，从桥梁右侧到左侧逐个编号，例如：4-2#墩柱表示4#墩从右侧数过来第2个墩柱。</w:t>
      </w:r>
    </w:p>
    <w:p>
      <w:pPr>
        <w:spacing w:line="400" w:lineRule="exact"/>
        <w:ind w:firstLine="480" w:firstLineChars="200"/>
        <w:rPr>
          <w:sz w:val="24"/>
        </w:rPr>
      </w:pPr>
      <w:r>
        <w:rPr>
          <w:sz w:val="24"/>
        </w:rPr>
        <w:t>5</w:t>
      </w:r>
      <w:r>
        <w:rPr>
          <w:rFonts w:hint="eastAsia"/>
          <w:sz w:val="24"/>
        </w:rPr>
        <w:t xml:space="preserve">. </w:t>
      </w:r>
      <w:r>
        <w:rPr>
          <w:sz w:val="24"/>
        </w:rPr>
        <w:t>支座编号：支座编码由三位字码组成，第一位表示支座所在桥跨；第二位表示支座所在墩台号；第三位表示从桥梁右侧数过来（面向大桩号方向）第几个支座。例如：2-1-3#支座表示第2跨1#墩上从右侧数过来第3个支座。当墩顶主梁为连续结构时，该墩支座第一位数与大桩号侧孔号一致。</w:t>
      </w:r>
    </w:p>
    <w:p>
      <w:pPr>
        <w:spacing w:line="400" w:lineRule="exact"/>
        <w:ind w:firstLine="480" w:firstLineChars="200"/>
        <w:rPr>
          <w:sz w:val="24"/>
        </w:rPr>
      </w:pPr>
      <w:r>
        <w:rPr>
          <w:sz w:val="24"/>
        </w:rPr>
        <w:t>6</w:t>
      </w:r>
      <w:r>
        <w:rPr>
          <w:rFonts w:hint="eastAsia"/>
          <w:sz w:val="24"/>
        </w:rPr>
        <w:t xml:space="preserve">. </w:t>
      </w:r>
      <w:r>
        <w:rPr>
          <w:sz w:val="24"/>
        </w:rPr>
        <w:t>桥面铺装编号：桥面铺装每跨划分为一个构件，编码用一位字码表示，沿线路前进方向的顺序，第1跨桥面铺装为1#桥面，第2跨桥面铺装为2#桥面，以此类推。</w:t>
      </w:r>
    </w:p>
    <w:p>
      <w:pPr>
        <w:spacing w:line="400" w:lineRule="exact"/>
        <w:ind w:firstLine="480" w:firstLineChars="200"/>
        <w:rPr>
          <w:sz w:val="24"/>
        </w:rPr>
      </w:pPr>
      <w:r>
        <w:rPr>
          <w:sz w:val="24"/>
        </w:rPr>
        <w:t>7</w:t>
      </w:r>
      <w:r>
        <w:rPr>
          <w:rFonts w:hint="eastAsia"/>
          <w:sz w:val="24"/>
        </w:rPr>
        <w:t xml:space="preserve">. </w:t>
      </w:r>
      <w:r>
        <w:rPr>
          <w:sz w:val="24"/>
        </w:rPr>
        <w:t>伸缩缝编号：伸缩缝装置编码用一位字码表示，沿线路前进方向的顺序，第1道伸缩缝为1#伸缩缝，第2道伸缩缝为2#伸缩缝，以此类推。</w:t>
      </w:r>
    </w:p>
    <w:p>
      <w:pPr>
        <w:spacing w:line="400" w:lineRule="exact"/>
        <w:ind w:firstLine="480" w:firstLineChars="200"/>
        <w:rPr>
          <w:sz w:val="24"/>
        </w:rPr>
      </w:pPr>
      <w:r>
        <w:rPr>
          <w:sz w:val="24"/>
        </w:rPr>
        <w:t>8</w:t>
      </w:r>
      <w:r>
        <w:rPr>
          <w:rFonts w:hint="eastAsia"/>
          <w:sz w:val="24"/>
        </w:rPr>
        <w:t xml:space="preserve">. </w:t>
      </w:r>
      <w:r>
        <w:rPr>
          <w:sz w:val="24"/>
        </w:rPr>
        <w:t>栏杆、护栏编号：一座桥梁栏杆、护栏划分为两个构件，左侧右侧各一个，编码用一位字码表示，在桥梁左侧为L，桥梁右侧为R。</w:t>
      </w:r>
    </w:p>
    <w:p>
      <w:pPr>
        <w:spacing w:line="400" w:lineRule="exact"/>
        <w:ind w:firstLine="480" w:firstLineChars="200"/>
        <w:rPr>
          <w:sz w:val="24"/>
        </w:rPr>
      </w:pPr>
      <w:r>
        <w:rPr>
          <w:sz w:val="24"/>
        </w:rPr>
        <w:t>9</w:t>
      </w:r>
      <w:r>
        <w:rPr>
          <w:rFonts w:hint="eastAsia"/>
          <w:sz w:val="24"/>
        </w:rPr>
        <w:t xml:space="preserve">. </w:t>
      </w:r>
      <w:r>
        <w:rPr>
          <w:sz w:val="24"/>
        </w:rPr>
        <w:t>其它结构构件编号：一座桥的排水系统划分为一个构件，一座桥的照明、标志划分为一个构件。</w:t>
      </w:r>
    </w:p>
    <w:p>
      <w:pPr>
        <w:jc w:val="center"/>
        <w:rPr>
          <w:szCs w:val="20"/>
        </w:rPr>
      </w:pPr>
      <w:r>
        <w:object>
          <v:shape id="_x0000_i1025" o:spt="75" type="#_x0000_t75" style="height:78.35pt;width:484.2pt;" o:ole="t" filled="f" o:preferrelative="t" stroked="f" coordsize="21600,21600">
            <v:path/>
            <v:fill on="f" focussize="0,0"/>
            <v:stroke on="f" joinstyle="miter"/>
            <v:imagedata r:id="rId10" cropleft="-626f" croptop="23335f" cropright="-731f" cropbottom="21420f" o:title=""/>
            <o:lock v:ext="edit" aspectratio="t"/>
            <w10:wrap type="none"/>
            <w10:anchorlock/>
          </v:shape>
          <o:OLEObject Type="Embed" ProgID="AutoCAD.Drawing.17" ShapeID="_x0000_i1025" DrawAspect="Content" ObjectID="_1468075725" r:id="rId9">
            <o:LockedField>false</o:LockedField>
          </o:OLEObject>
        </w:object>
      </w:r>
      <w:r>
        <w:rPr>
          <w:szCs w:val="20"/>
        </w:rPr>
        <w:t>图</w:t>
      </w:r>
      <w:r>
        <w:rPr>
          <w:rFonts w:hint="eastAsia"/>
          <w:szCs w:val="20"/>
        </w:rPr>
        <w:t xml:space="preserve">5.1-1 </w:t>
      </w:r>
      <w:r>
        <w:rPr>
          <w:szCs w:val="20"/>
        </w:rPr>
        <w:t>桥梁构件编号示意图</w:t>
      </w:r>
    </w:p>
    <w:p>
      <w:pPr>
        <w:jc w:val="center"/>
      </w:pPr>
      <w:r>
        <w:object>
          <v:shape id="_x0000_i1026" o:spt="75" type="#_x0000_t75" style="height:131.35pt;width:321.25pt;" o:ole="t" filled="f" o:preferrelative="t" stroked="f" coordsize="21600,21600">
            <v:path/>
            <v:fill on="f" focussize="0,0"/>
            <v:stroke on="f" joinstyle="miter"/>
            <v:imagedata r:id="rId12" croptop="8388f" cropbottom="7832f" o:title=""/>
            <o:lock v:ext="edit" aspectratio="t"/>
            <w10:wrap type="none"/>
            <w10:anchorlock/>
          </v:shape>
          <o:OLEObject Type="Embed" ProgID="AutoCAD.Drawing.17" ShapeID="_x0000_i1026" DrawAspect="Content" ObjectID="_1468075726" r:id="rId11">
            <o:LockedField>false</o:LockedField>
          </o:OLEObject>
        </w:object>
      </w:r>
    </w:p>
    <w:p>
      <w:pPr>
        <w:jc w:val="center"/>
        <w:rPr>
          <w:szCs w:val="20"/>
        </w:rPr>
      </w:pPr>
      <w:r>
        <w:rPr>
          <w:szCs w:val="20"/>
        </w:rPr>
        <w:t>图</w:t>
      </w:r>
      <w:r>
        <w:rPr>
          <w:rFonts w:hint="eastAsia"/>
          <w:szCs w:val="20"/>
        </w:rPr>
        <w:t xml:space="preserve">5.1-2 </w:t>
      </w:r>
      <w:r>
        <w:rPr>
          <w:szCs w:val="20"/>
        </w:rPr>
        <w:t>支座编号示意图</w:t>
      </w:r>
    </w:p>
    <w:p>
      <w:pPr>
        <w:pStyle w:val="3"/>
        <w:spacing w:after="120"/>
        <w:rPr>
          <w:rFonts w:ascii="Times New Roman" w:hAnsi="Times New Roman" w:eastAsia="宋体"/>
          <w:szCs w:val="24"/>
          <w:lang w:eastAsia="zh-CN"/>
        </w:rPr>
      </w:pPr>
      <w:bookmarkStart w:id="101" w:name="_Toc68879978"/>
      <w:r>
        <w:rPr>
          <w:rFonts w:hint="eastAsia" w:ascii="Times New Roman" w:hAnsi="Times New Roman" w:eastAsia="宋体"/>
          <w:lang w:eastAsia="zh-CN"/>
        </w:rPr>
        <w:t>5</w:t>
      </w:r>
      <w:r>
        <w:rPr>
          <w:rFonts w:ascii="Times New Roman" w:hAnsi="Times New Roman" w:eastAsia="宋体"/>
        </w:rPr>
        <w:t>.</w:t>
      </w:r>
      <w:r>
        <w:rPr>
          <w:rFonts w:hint="eastAsia" w:ascii="Times New Roman" w:hAnsi="Times New Roman" w:eastAsia="宋体"/>
          <w:lang w:eastAsia="zh-CN"/>
        </w:rPr>
        <w:t>2缺陷表示方法</w:t>
      </w:r>
      <w:bookmarkEnd w:id="101"/>
    </w:p>
    <w:p>
      <w:pPr>
        <w:spacing w:line="400" w:lineRule="exact"/>
        <w:ind w:firstLine="480" w:firstLineChars="200"/>
        <w:rPr>
          <w:sz w:val="24"/>
        </w:rPr>
      </w:pPr>
      <w:r>
        <w:rPr>
          <w:sz w:val="24"/>
        </w:rPr>
        <w:t>1</w:t>
      </w:r>
      <w:r>
        <w:rPr>
          <w:rFonts w:hint="eastAsia"/>
          <w:sz w:val="24"/>
        </w:rPr>
        <w:t>. 检测时，每一桥跨为一个检查单元。</w:t>
      </w:r>
    </w:p>
    <w:p>
      <w:pPr>
        <w:spacing w:line="400" w:lineRule="exact"/>
        <w:ind w:firstLine="480" w:firstLineChars="200"/>
        <w:rPr>
          <w:sz w:val="24"/>
        </w:rPr>
      </w:pPr>
      <w:r>
        <w:rPr>
          <w:sz w:val="24"/>
        </w:rPr>
        <w:t>2</w:t>
      </w:r>
      <w:r>
        <w:rPr>
          <w:rFonts w:hint="eastAsia"/>
          <w:sz w:val="24"/>
        </w:rPr>
        <w:t>. 梁底板缺陷表示方法：建立如图5-2所示的坐标系，以某一桥跨梁底板小桩号右侧角点为坐标原点（0，0），X轴沿底板右缘指向线路前进方向，Y轴沿桥墩中心线自右侧指向左侧。</w:t>
      </w:r>
    </w:p>
    <w:p>
      <w:pPr>
        <w:spacing w:line="400" w:lineRule="exact"/>
        <w:ind w:firstLine="480" w:firstLineChars="200"/>
        <w:rPr>
          <w:sz w:val="24"/>
        </w:rPr>
      </w:pPr>
      <w:r>
        <w:rPr>
          <w:sz w:val="24"/>
        </w:rPr>
        <w:t>3</w:t>
      </w:r>
      <w:r>
        <w:rPr>
          <w:rFonts w:hint="eastAsia"/>
          <w:sz w:val="24"/>
        </w:rPr>
        <w:t>. 梁腹板缺陷表示方法：建立如图5-2所示的坐标系，以某一跨梁底板小桩号右侧角点为坐标原点（0，0），X轴沿底板右缘指向线路前进方向，h轴为重力反方向。</w:t>
      </w:r>
    </w:p>
    <w:p>
      <w:pPr>
        <w:spacing w:line="400" w:lineRule="exact"/>
        <w:ind w:firstLine="480" w:firstLineChars="200"/>
        <w:rPr>
          <w:sz w:val="24"/>
        </w:rPr>
      </w:pPr>
      <w:r>
        <w:rPr>
          <w:sz w:val="24"/>
        </w:rPr>
        <w:t>4</w:t>
      </w:r>
      <w:r>
        <w:rPr>
          <w:rFonts w:hint="eastAsia"/>
          <w:sz w:val="24"/>
        </w:rPr>
        <w:t>. 翼缘板缺陷表示方法：以缺陷偏离腹板的水平距离表示。</w:t>
      </w:r>
    </w:p>
    <w:p>
      <w:pPr>
        <w:spacing w:line="400" w:lineRule="exact"/>
        <w:ind w:firstLine="480" w:firstLineChars="200"/>
        <w:rPr>
          <w:sz w:val="24"/>
        </w:rPr>
      </w:pPr>
      <w:r>
        <w:rPr>
          <w:sz w:val="24"/>
        </w:rPr>
        <w:t>5</w:t>
      </w:r>
      <w:r>
        <w:rPr>
          <w:rFonts w:hint="eastAsia"/>
          <w:sz w:val="24"/>
        </w:rPr>
        <w:t>. 裂缝：应指明裂缝的走向、起止位置，裂缝长度、裂缝宽度，裂缝填充情况等，长度精确至1cm，用L表示，裂缝宽度精确至0.01mm，用W表示。</w:t>
      </w:r>
    </w:p>
    <w:p>
      <w:pPr>
        <w:spacing w:line="400" w:lineRule="exact"/>
        <w:ind w:firstLine="480" w:firstLineChars="200"/>
        <w:rPr>
          <w:sz w:val="24"/>
        </w:rPr>
      </w:pPr>
      <w:r>
        <w:rPr>
          <w:sz w:val="24"/>
        </w:rPr>
        <w:t>6</w:t>
      </w:r>
      <w:r>
        <w:rPr>
          <w:rFonts w:hint="eastAsia"/>
          <w:sz w:val="24"/>
        </w:rPr>
        <w:t>. 破损：应指明破损的位置、面积，是否露筋，面积用S表示，长度精确至1cm，用A表示，宽度精确至1cm，用B表示。</w:t>
      </w:r>
    </w:p>
    <w:p>
      <w:pPr>
        <w:spacing w:line="400" w:lineRule="exact"/>
        <w:ind w:firstLine="480" w:firstLineChars="200"/>
        <w:rPr>
          <w:sz w:val="24"/>
        </w:rPr>
      </w:pPr>
      <w:r>
        <w:rPr>
          <w:sz w:val="24"/>
        </w:rPr>
        <w:t>7</w:t>
      </w:r>
      <w:r>
        <w:rPr>
          <w:rFonts w:hint="eastAsia"/>
          <w:sz w:val="24"/>
        </w:rPr>
        <w:t>. 露筋：露筋的位置、面积及程度，面积用S表示，长度精确至1cm，用A表示，宽度精确至1cm，用B表示。</w:t>
      </w:r>
    </w:p>
    <w:p>
      <w:pPr>
        <w:jc w:val="center"/>
      </w:pPr>
      <w:r>
        <w:drawing>
          <wp:inline distT="0" distB="0" distL="0" distR="0">
            <wp:extent cx="5250815" cy="372364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rcRect/>
                    <a:stretch>
                      <a:fillRect/>
                    </a:stretch>
                  </pic:blipFill>
                  <pic:spPr>
                    <a:xfrm>
                      <a:off x="0" y="0"/>
                      <a:ext cx="5250815" cy="3723640"/>
                    </a:xfrm>
                    <a:prstGeom prst="rect">
                      <a:avLst/>
                    </a:prstGeom>
                    <a:noFill/>
                    <a:ln>
                      <a:noFill/>
                    </a:ln>
                  </pic:spPr>
                </pic:pic>
              </a:graphicData>
            </a:graphic>
          </wp:inline>
        </w:drawing>
      </w:r>
    </w:p>
    <w:p>
      <w:pPr>
        <w:jc w:val="center"/>
        <w:rPr>
          <w:szCs w:val="20"/>
        </w:rPr>
      </w:pPr>
      <w:r>
        <w:rPr>
          <w:szCs w:val="20"/>
        </w:rPr>
        <w:t>图</w:t>
      </w:r>
      <w:r>
        <w:rPr>
          <w:rFonts w:hint="eastAsia"/>
          <w:szCs w:val="20"/>
        </w:rPr>
        <w:t>5.2 箱梁部件名称及缺陷定位</w:t>
      </w:r>
    </w:p>
    <w:p>
      <w:pPr>
        <w:pStyle w:val="3"/>
        <w:spacing w:after="120"/>
        <w:rPr>
          <w:rFonts w:ascii="Times New Roman" w:hAnsi="Times New Roman" w:eastAsia="宋体"/>
          <w:szCs w:val="24"/>
          <w:lang w:eastAsia="zh-CN"/>
        </w:rPr>
      </w:pPr>
      <w:bookmarkStart w:id="102" w:name="_Toc68879979"/>
      <w:r>
        <w:rPr>
          <w:rFonts w:hint="eastAsia" w:ascii="Times New Roman" w:hAnsi="Times New Roman" w:eastAsia="宋体"/>
          <w:lang w:eastAsia="zh-CN"/>
        </w:rPr>
        <w:t>5</w:t>
      </w:r>
      <w:r>
        <w:rPr>
          <w:rFonts w:ascii="Times New Roman" w:hAnsi="Times New Roman" w:eastAsia="宋体"/>
        </w:rPr>
        <w:t>.</w:t>
      </w:r>
      <w:r>
        <w:rPr>
          <w:rFonts w:hint="eastAsia" w:ascii="Times New Roman" w:hAnsi="Times New Roman" w:eastAsia="宋体"/>
          <w:lang w:eastAsia="zh-CN"/>
        </w:rPr>
        <w:t>3评定单元划分</w:t>
      </w:r>
      <w:bookmarkEnd w:id="102"/>
    </w:p>
    <w:p>
      <w:pPr>
        <w:spacing w:line="400" w:lineRule="exact"/>
        <w:ind w:firstLine="480" w:firstLineChars="200"/>
        <w:rPr>
          <w:sz w:val="24"/>
        </w:rPr>
      </w:pPr>
      <w:r>
        <w:rPr>
          <w:rFonts w:hint="eastAsia"/>
          <w:sz w:val="24"/>
        </w:rPr>
        <w:t>当单个桥梁存在不同结构形式时，可根据结构形式的分布情况划分评定单元，分别对各评定单元进行桥梁技术状况的等级评定。对该桥进行评定单元划分，见表5.3。</w:t>
      </w:r>
    </w:p>
    <w:p>
      <w:pPr>
        <w:adjustRightInd w:val="0"/>
        <w:snapToGrid w:val="0"/>
        <w:spacing w:before="152" w:beforeLines="50"/>
        <w:jc w:val="center"/>
        <w:rPr>
          <w:szCs w:val="21"/>
        </w:rPr>
      </w:pPr>
      <w:r>
        <w:rPr>
          <w:szCs w:val="21"/>
        </w:rPr>
        <w:t>表</w:t>
      </w:r>
      <w:r>
        <w:rPr>
          <w:rFonts w:hint="eastAsia"/>
          <w:szCs w:val="21"/>
        </w:rPr>
        <w:t>5</w:t>
      </w:r>
      <w:r>
        <w:rPr>
          <w:szCs w:val="21"/>
        </w:rPr>
        <w:t>.</w:t>
      </w:r>
      <w:r>
        <w:rPr>
          <w:rFonts w:hint="eastAsia"/>
          <w:szCs w:val="21"/>
        </w:rPr>
        <w:t>3 评定单元划分</w:t>
      </w:r>
      <w:r>
        <w:rPr>
          <w:szCs w:val="21"/>
        </w:rPr>
        <w:t>表</w:t>
      </w:r>
    </w:p>
    <w:tbl>
      <w:tblPr>
        <w:tblStyle w:val="23"/>
        <w:tblW w:w="77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851"/>
        <w:gridCol w:w="1212"/>
        <w:gridCol w:w="1434"/>
        <w:gridCol w:w="1062"/>
        <w:gridCol w:w="1083"/>
        <w:gridCol w:w="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34" w:type="dxa"/>
            <w:vAlign w:val="center"/>
          </w:tcPr>
          <w:p>
            <w:pPr>
              <w:widowControl/>
              <w:jc w:val="center"/>
              <w:textAlignment w:val="center"/>
              <w:rPr>
                <w:b/>
                <w:kern w:val="0"/>
                <w:szCs w:val="21"/>
              </w:rPr>
            </w:pPr>
            <w:r>
              <w:rPr>
                <w:rFonts w:hint="eastAsia"/>
                <w:b/>
                <w:kern w:val="0"/>
                <w:szCs w:val="21"/>
              </w:rPr>
              <w:t>桥幅名称</w:t>
            </w:r>
          </w:p>
        </w:tc>
        <w:tc>
          <w:tcPr>
            <w:tcW w:w="851" w:type="dxa"/>
            <w:vAlign w:val="center"/>
          </w:tcPr>
          <w:p>
            <w:pPr>
              <w:widowControl/>
              <w:jc w:val="center"/>
              <w:textAlignment w:val="center"/>
              <w:rPr>
                <w:b/>
                <w:kern w:val="0"/>
                <w:szCs w:val="21"/>
              </w:rPr>
            </w:pPr>
            <w:r>
              <w:rPr>
                <w:rFonts w:hint="eastAsia"/>
                <w:b/>
                <w:kern w:val="0"/>
                <w:szCs w:val="21"/>
              </w:rPr>
              <w:t>桥幅</w:t>
            </w:r>
          </w:p>
          <w:p>
            <w:pPr>
              <w:widowControl/>
              <w:jc w:val="center"/>
              <w:textAlignment w:val="center"/>
              <w:rPr>
                <w:b/>
                <w:kern w:val="0"/>
                <w:szCs w:val="21"/>
              </w:rPr>
            </w:pPr>
            <w:r>
              <w:rPr>
                <w:rFonts w:hint="eastAsia"/>
                <w:b/>
                <w:kern w:val="0"/>
                <w:szCs w:val="21"/>
              </w:rPr>
              <w:t>总跨数</w:t>
            </w:r>
          </w:p>
        </w:tc>
        <w:tc>
          <w:tcPr>
            <w:tcW w:w="1212" w:type="dxa"/>
            <w:vAlign w:val="center"/>
          </w:tcPr>
          <w:p>
            <w:pPr>
              <w:widowControl/>
              <w:jc w:val="center"/>
              <w:textAlignment w:val="center"/>
              <w:rPr>
                <w:b/>
                <w:kern w:val="0"/>
                <w:szCs w:val="21"/>
              </w:rPr>
            </w:pPr>
            <w:r>
              <w:rPr>
                <w:rFonts w:hint="eastAsia"/>
                <w:b/>
                <w:kern w:val="0"/>
                <w:szCs w:val="21"/>
              </w:rPr>
              <w:t>桥梁结构形式</w:t>
            </w:r>
          </w:p>
        </w:tc>
        <w:tc>
          <w:tcPr>
            <w:tcW w:w="1434" w:type="dxa"/>
            <w:vAlign w:val="center"/>
          </w:tcPr>
          <w:p>
            <w:pPr>
              <w:widowControl/>
              <w:jc w:val="center"/>
              <w:textAlignment w:val="center"/>
              <w:rPr>
                <w:b/>
                <w:kern w:val="0"/>
                <w:szCs w:val="21"/>
              </w:rPr>
            </w:pPr>
            <w:r>
              <w:rPr>
                <w:rFonts w:hint="eastAsia"/>
                <w:b/>
                <w:kern w:val="0"/>
                <w:szCs w:val="21"/>
              </w:rPr>
              <w:t>上部结构</w:t>
            </w:r>
          </w:p>
          <w:p>
            <w:pPr>
              <w:widowControl/>
              <w:jc w:val="center"/>
              <w:textAlignment w:val="center"/>
              <w:rPr>
                <w:b/>
                <w:kern w:val="0"/>
                <w:szCs w:val="21"/>
              </w:rPr>
            </w:pPr>
            <w:r>
              <w:rPr>
                <w:rFonts w:hint="eastAsia"/>
                <w:b/>
                <w:kern w:val="0"/>
                <w:szCs w:val="21"/>
              </w:rPr>
              <w:t>形式</w:t>
            </w:r>
          </w:p>
        </w:tc>
        <w:tc>
          <w:tcPr>
            <w:tcW w:w="1062" w:type="dxa"/>
            <w:vAlign w:val="center"/>
          </w:tcPr>
          <w:p>
            <w:pPr>
              <w:widowControl/>
              <w:jc w:val="center"/>
              <w:textAlignment w:val="center"/>
              <w:rPr>
                <w:b/>
                <w:kern w:val="0"/>
                <w:szCs w:val="21"/>
              </w:rPr>
            </w:pPr>
            <w:r>
              <w:rPr>
                <w:rFonts w:hint="eastAsia"/>
                <w:b/>
                <w:kern w:val="0"/>
                <w:szCs w:val="21"/>
              </w:rPr>
              <w:t>单元序号</w:t>
            </w:r>
          </w:p>
        </w:tc>
        <w:tc>
          <w:tcPr>
            <w:tcW w:w="1083" w:type="dxa"/>
            <w:vAlign w:val="center"/>
          </w:tcPr>
          <w:p>
            <w:pPr>
              <w:widowControl/>
              <w:jc w:val="center"/>
              <w:textAlignment w:val="center"/>
              <w:rPr>
                <w:b/>
                <w:kern w:val="0"/>
                <w:szCs w:val="21"/>
              </w:rPr>
            </w:pPr>
            <w:r>
              <w:rPr>
                <w:rFonts w:hint="eastAsia"/>
                <w:b/>
                <w:kern w:val="0"/>
                <w:szCs w:val="21"/>
              </w:rPr>
              <w:t>对应桥跨编号</w:t>
            </w:r>
          </w:p>
        </w:tc>
        <w:tc>
          <w:tcPr>
            <w:tcW w:w="967" w:type="dxa"/>
            <w:vAlign w:val="center"/>
          </w:tcPr>
          <w:p>
            <w:pPr>
              <w:widowControl/>
              <w:jc w:val="center"/>
              <w:textAlignment w:val="center"/>
              <w:rPr>
                <w:b/>
                <w:kern w:val="0"/>
                <w:szCs w:val="21"/>
              </w:rPr>
            </w:pPr>
            <w:r>
              <w:rPr>
                <w:rFonts w:hint="eastAsia"/>
                <w:b/>
                <w:kern w:val="0"/>
                <w:szCs w:val="21"/>
              </w:rPr>
              <w:t>桥幅</w:t>
            </w:r>
          </w:p>
          <w:p>
            <w:pPr>
              <w:widowControl/>
              <w:jc w:val="center"/>
              <w:textAlignment w:val="center"/>
              <w:rPr>
                <w:b/>
                <w:kern w:val="0"/>
                <w:szCs w:val="21"/>
              </w:rPr>
            </w:pPr>
            <w:r>
              <w:rPr>
                <w:rFonts w:hint="eastAsia"/>
                <w:b/>
                <w:kern w:val="0"/>
                <w:szCs w:val="21"/>
              </w:rPr>
              <w:t>单元数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Align w:val="center"/>
          </w:tcPr>
          <w:p>
            <w:pPr>
              <w:widowControl/>
              <w:jc w:val="center"/>
              <w:textAlignment w:val="center"/>
              <w:rPr>
                <w:color w:val="7030A0"/>
                <w:szCs w:val="21"/>
              </w:rPr>
            </w:pPr>
            <w:r>
              <w:rPr>
                <w:rFonts w:hint="eastAsia"/>
                <w:color w:val="7030A0"/>
                <w:szCs w:val="21"/>
              </w:rPr>
              <w:t>单幅</w:t>
            </w:r>
          </w:p>
        </w:tc>
        <w:tc>
          <w:tcPr>
            <w:tcW w:w="851" w:type="dxa"/>
            <w:vAlign w:val="center"/>
          </w:tcPr>
          <w:p>
            <w:pPr>
              <w:widowControl/>
              <w:jc w:val="center"/>
              <w:textAlignment w:val="center"/>
              <w:rPr>
                <w:color w:val="7030A0"/>
                <w:szCs w:val="21"/>
              </w:rPr>
            </w:pPr>
            <w:r>
              <w:rPr>
                <w:rFonts w:hint="eastAsia"/>
                <w:color w:val="7030A0"/>
                <w:szCs w:val="21"/>
              </w:rPr>
              <w:t>9</w:t>
            </w:r>
          </w:p>
        </w:tc>
        <w:tc>
          <w:tcPr>
            <w:tcW w:w="1212" w:type="dxa"/>
            <w:vAlign w:val="center"/>
          </w:tcPr>
          <w:p>
            <w:pPr>
              <w:widowControl/>
              <w:jc w:val="center"/>
              <w:textAlignment w:val="center"/>
              <w:rPr>
                <w:color w:val="7030A0"/>
                <w:szCs w:val="21"/>
              </w:rPr>
            </w:pPr>
            <w:r>
              <w:rPr>
                <w:rFonts w:hint="eastAsia"/>
                <w:color w:val="7030A0"/>
                <w:szCs w:val="21"/>
              </w:rPr>
              <w:t>梁桥</w:t>
            </w:r>
          </w:p>
        </w:tc>
        <w:tc>
          <w:tcPr>
            <w:tcW w:w="1434" w:type="dxa"/>
            <w:vAlign w:val="center"/>
          </w:tcPr>
          <w:p>
            <w:pPr>
              <w:widowControl/>
              <w:jc w:val="center"/>
              <w:textAlignment w:val="center"/>
              <w:rPr>
                <w:color w:val="7030A0"/>
                <w:szCs w:val="21"/>
              </w:rPr>
            </w:pPr>
            <w:r>
              <w:rPr>
                <w:rFonts w:hint="eastAsia"/>
                <w:color w:val="7030A0"/>
                <w:szCs w:val="21"/>
              </w:rPr>
              <w:t>等截面连续箱梁</w:t>
            </w:r>
          </w:p>
        </w:tc>
        <w:tc>
          <w:tcPr>
            <w:tcW w:w="1062" w:type="dxa"/>
            <w:vAlign w:val="center"/>
          </w:tcPr>
          <w:p>
            <w:pPr>
              <w:widowControl/>
              <w:jc w:val="center"/>
              <w:textAlignment w:val="center"/>
              <w:rPr>
                <w:color w:val="7030A0"/>
                <w:szCs w:val="21"/>
              </w:rPr>
            </w:pPr>
            <w:r>
              <w:rPr>
                <w:rFonts w:hint="eastAsia"/>
                <w:color w:val="7030A0"/>
                <w:szCs w:val="21"/>
              </w:rPr>
              <w:t>1</w:t>
            </w:r>
          </w:p>
        </w:tc>
        <w:tc>
          <w:tcPr>
            <w:tcW w:w="1083" w:type="dxa"/>
            <w:vAlign w:val="center"/>
          </w:tcPr>
          <w:p>
            <w:pPr>
              <w:widowControl/>
              <w:jc w:val="center"/>
              <w:textAlignment w:val="center"/>
              <w:rPr>
                <w:color w:val="7030A0"/>
                <w:szCs w:val="21"/>
              </w:rPr>
            </w:pPr>
            <w:r>
              <w:rPr>
                <w:rFonts w:hint="eastAsia"/>
                <w:color w:val="7030A0"/>
                <w:szCs w:val="21"/>
              </w:rPr>
              <w:t>1-9</w:t>
            </w:r>
          </w:p>
        </w:tc>
        <w:tc>
          <w:tcPr>
            <w:tcW w:w="967" w:type="dxa"/>
            <w:vAlign w:val="center"/>
          </w:tcPr>
          <w:p>
            <w:pPr>
              <w:widowControl/>
              <w:jc w:val="center"/>
              <w:textAlignment w:val="center"/>
              <w:rPr>
                <w:color w:val="7030A0"/>
                <w:szCs w:val="21"/>
              </w:rPr>
            </w:pPr>
            <w:r>
              <w:rPr>
                <w:rFonts w:hint="eastAsia"/>
                <w:color w:val="7030A0"/>
                <w:szCs w:val="21"/>
              </w:rPr>
              <w:t>1</w:t>
            </w:r>
          </w:p>
        </w:tc>
      </w:tr>
    </w:tbl>
    <w:p>
      <w:pPr>
        <w:pStyle w:val="3"/>
        <w:spacing w:after="120"/>
        <w:rPr>
          <w:rFonts w:ascii="Times New Roman" w:hAnsi="Times New Roman" w:eastAsia="宋体"/>
          <w:szCs w:val="24"/>
          <w:lang w:eastAsia="zh-CN"/>
        </w:rPr>
      </w:pPr>
      <w:bookmarkStart w:id="103" w:name="_Toc68879980"/>
      <w:r>
        <w:rPr>
          <w:rFonts w:hint="eastAsia" w:ascii="Times New Roman" w:hAnsi="Times New Roman" w:eastAsia="宋体"/>
          <w:lang w:eastAsia="zh-CN"/>
        </w:rPr>
        <w:t>5</w:t>
      </w:r>
      <w:r>
        <w:rPr>
          <w:rFonts w:ascii="Times New Roman" w:hAnsi="Times New Roman" w:eastAsia="宋体"/>
        </w:rPr>
        <w:t>.</w:t>
      </w:r>
      <w:r>
        <w:rPr>
          <w:rFonts w:hint="eastAsia" w:ascii="Times New Roman" w:hAnsi="Times New Roman" w:eastAsia="宋体"/>
          <w:lang w:eastAsia="zh-CN"/>
        </w:rPr>
        <w:t>4部件类别及构件数量统计</w:t>
      </w:r>
      <w:bookmarkEnd w:id="103"/>
    </w:p>
    <w:p>
      <w:pPr>
        <w:spacing w:line="400" w:lineRule="exact"/>
        <w:ind w:firstLine="480" w:firstLineChars="200"/>
        <w:rPr>
          <w:sz w:val="24"/>
        </w:rPr>
      </w:pPr>
      <w:r>
        <w:rPr>
          <w:sz w:val="24"/>
        </w:rPr>
        <w:t>各评定单元的部件类别及构件数量</w:t>
      </w:r>
      <w:r>
        <w:rPr>
          <w:rFonts w:hint="eastAsia"/>
          <w:sz w:val="24"/>
        </w:rPr>
        <w:t>统计</w:t>
      </w:r>
      <w:r>
        <w:rPr>
          <w:sz w:val="24"/>
        </w:rPr>
        <w:t>见表</w:t>
      </w:r>
      <w:r>
        <w:rPr>
          <w:rFonts w:hint="eastAsia"/>
          <w:sz w:val="24"/>
        </w:rPr>
        <w:t>5</w:t>
      </w:r>
      <w:r>
        <w:rPr>
          <w:sz w:val="24"/>
        </w:rPr>
        <w:t>.</w:t>
      </w:r>
      <w:r>
        <w:rPr>
          <w:rFonts w:hint="eastAsia"/>
          <w:sz w:val="24"/>
        </w:rPr>
        <w:t>4</w:t>
      </w:r>
      <w:r>
        <w:rPr>
          <w:sz w:val="24"/>
        </w:rPr>
        <w:t>。</w:t>
      </w:r>
    </w:p>
    <w:p>
      <w:pPr>
        <w:pStyle w:val="bdb506d4"/>
        <w:spacing w:beforeLines="50"/>
        <w:jc w:val="center"/>
        <w:rPr>
          <w:rFonts w:hint="eastAsia" w:ascii="Times New Roman" w:hAnsi="宋体" w:eastAsia="宋体" w:cs="Times New Roman"/>
          <w:color w:val="0000FF"/>
        </w:rPr>
      </w:pPr>
      <w:r>
        <w:rPr>
          <w:rFonts w:hint="eastAsia" w:ascii="Times New Roman" w:hAnsi="宋体" w:eastAsia="宋体" w:cs="Times New Roman"/>
          <w:color w:val="0000FF"/>
        </w:rPr>
        <w:t>表</w:t>
      </w:r>
      <w:r>
        <w:rPr>
          <w:rFonts w:hint="eastAsia" w:ascii="Times New Roman" w:hAnsi="宋体" w:eastAsia="宋体" w:cs="Times New Roman"/>
          <w:color w:val="0000FF"/>
          <w:lang w:val="en-US" w:eastAsia="zh-CN"/>
        </w:rPr>
        <w:t>5.4.1</w:t>
      </w:r>
      <w:r>
        <w:rPr>
          <w:rFonts w:hint="eastAsia" w:ascii="Times New Roman" w:hAnsi="宋体" w:eastAsia="宋体" w:cs="Times New Roman"/>
          <w:color w:val="0000FF"/>
        </w:rPr>
        <w:t xml:space="preserve"> 评定单元部构件数量划分列表</w:t>
      </w:r>
    </w:p>
    <w:tbl>
      <w:tblPr>
        <w:tblStyle w:val="4a9d98dc"/>
        <w:tblW w:w="87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7"/>
        <w:gridCol w:w="742"/>
        <w:gridCol w:w="1186"/>
        <w:gridCol w:w="2977"/>
        <w:gridCol w:w="2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 w:type="dxa"/>
            <w:vMerge w:val="restart"/>
            <w:vAlign w:val="center"/>
          </w:tcPr>
          <w:p>
            <w:pPr>
              <w:widowControl/>
              <w:jc w:val="left"/>
              <w:rPr>
                <w:rFonts w:ascii="宋体" w:hAnsi="宋体" w:eastAsia="宋体" w:cs="宋体"/>
                <w:color w:val="0000FF"/>
                <w:kern w:val="0"/>
                <w:szCs w:val="21"/>
                <w:lang w:val="zh-CN"/>
              </w:rPr>
            </w:pPr>
            <w:r>
              <w:rPr>
                <w:rFonts w:ascii="宋体" w:hAnsi="宋体" w:eastAsia="宋体" w:cs="宋体"/>
                <w:color w:val="0000FF"/>
                <w:kern w:val="0"/>
                <w:szCs w:val="21"/>
              </w:rPr>
              <w:t>序号</w:t>
            </w:r>
          </w:p>
        </w:tc>
        <w:tc>
          <w:tcPr>
            <w:tcW w:w="709" w:type="dxa"/>
            <w:vMerge w:val="restart"/>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部位</w:t>
            </w:r>
          </w:p>
        </w:tc>
        <w:tc>
          <w:tcPr>
            <w:tcW w:w="1134" w:type="dxa"/>
            <w:vMerge w:val="restart"/>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部件类别</w:t>
            </w:r>
            <w:r>
              <w:rPr>
                <w:rFonts w:ascii="宋体" w:hAnsi="宋体" w:cs="宋体" w:eastAsia="宋体"/>
                <w:color w:val="0000FF"/>
              </w:rPr>
              <w:t/>
            </w:r>
          </w:p>
        </w:tc>
        <w:tc>
          <w:tcPr>
            <w:tcW w:w="2977" w:type="dxa"/>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左幅</w:t>
            </w:r>
          </w:p>
        </w:tc>
        <w:tc>
          <w:tcPr>
            <w:tcW w:w="2977" w:type="dxa"/>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右幅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562" w:type="dxa"/>
            <w:vMerge w:val="continue"/>
            <w:vAlign w:val="center"/>
          </w:tcPr>
          <w:p>
            <w:pPr>
              <w:widowControl/>
              <w:jc w:val="left"/>
              <w:rPr>
                <w:rFonts w:ascii="宋体" w:hAnsi="宋体" w:eastAsia="宋体" w:cs="宋体"/>
                <w:color w:val="0000FF"/>
                <w:kern w:val="0"/>
                <w:szCs w:val="21"/>
                <w:lang w:val="zh-CN"/>
              </w:rPr>
            </w:pPr>
          </w:p>
        </w:tc>
        <w:tc>
          <w:tcPr>
            <w:tcW w:w="709" w:type="dxa"/>
            <w:vMerge w:val="continue"/>
            <w:vAlign w:val="center"/>
          </w:tcPr>
          <w:p>
            <w:pPr>
              <w:widowControl/>
              <w:jc w:val="left"/>
              <w:rPr>
                <w:rFonts w:ascii="宋体" w:hAnsi="宋体" w:eastAsia="宋体" w:cs="宋体"/>
                <w:color w:val="0000FF"/>
                <w:kern w:val="0"/>
                <w:szCs w:val="21"/>
              </w:rPr>
            </w:pPr>
          </w:p>
        </w:tc>
        <w:tc>
          <w:tcPr>
            <w:tcW w:w="1134" w:type="dxa"/>
            <w:vMerge w:val="continue"/>
            <w:vAlign w:val="center"/>
          </w:tcPr>
          <w:p>
            <w:pPr>
              <w:widowControl/>
              <w:jc w:val="left"/>
              <w:rPr>
                <w:rFonts w:ascii="宋体" w:hAnsi="宋体" w:eastAsia="宋体" w:cs="宋体"/>
                <w:color w:val="0000FF"/>
                <w:kern w:val="0"/>
                <w:szCs w:val="21"/>
              </w:rPr>
            </w:pPr>
          </w:p>
        </w:tc>
        <w:tc>
          <w:tcPr>
            <w:tcW w:w="2977" w:type="dxa"/>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江东大桥-左幅</w:t>
            </w:r>
          </w:p>
        </w:tc>
        <w:tc>
          <w:tcPr>
            <w:tcW w:w="2977" w:type="dxa"/>
            <w:vAlign w:val="center"/>
          </w:tcPr>
          <w:p>
            <w:pPr>
              <w:widowControl/>
              <w:jc w:val="left"/>
              <w:rPr>
                <w:rFonts w:ascii="宋体" w:hAnsi="宋体" w:eastAsia="宋体" w:cs="宋体"/>
                <w:color w:val="0000FF"/>
                <w:kern w:val="0"/>
                <w:szCs w:val="21"/>
              </w:rPr>
            </w:pPr>
            <w:r>
              <w:rPr>
                <w:rFonts w:hint="eastAsia" w:ascii="宋体" w:hAnsi="宋体" w:eastAsia="宋体" w:cs="宋体"/>
                <w:color w:val="0000FF"/>
                <w:kern w:val="0"/>
                <w:szCs w:val="21"/>
              </w:rPr>
              <w:t>江东大桥-右幅</w:t>
            </w:r>
          </w:p>
        </w:tc>
      </w:tr>
      <w:tr>
        <w:tc>
          <w:tcPr>
            <w:vAlign w:val="center"/>
          </w:tcPr>
          <w:p>
            <w:pPr>
              <w:ind/>
              <w:jc w:val="center"/>
            </w:pPr>
            <w:r>
              <w:rPr>
                <w:color w:val="191970"/>
              </w:rPr>
              <w:t>1</w:t>
            </w:r>
            <w:r>
              <w:rPr/>
            </w:r>
          </w:p>
        </w:tc>
        <w:tc>
          <w:tcPr>
            <w:vMerge w:val="restart"/>
            <w:vAlign w:val="center"/>
          </w:tcPr>
          <w:p>
            <w:pPr>
              <w:ind/>
              <w:jc w:val="center"/>
            </w:pPr>
            <w:r>
              <w:rPr>
                <w:color w:val="191970"/>
              </w:rPr>
              <w:t>桥面系</w:t>
            </w:r>
            <w:r>
              <w:rPr/>
            </w:r>
          </w:p>
        </w:tc>
        <w:tc>
          <w:tcPr>
            <w:vAlign w:val="center"/>
          </w:tcPr>
          <w:p>
            <w:pPr>
              <w:ind/>
              <w:jc w:val="center"/>
            </w:pPr>
            <w:r>
              <w:rPr>
                <w:color w:val="191970"/>
              </w:rPr>
              <w:t>伸缩缝装置</w:t>
            </w:r>
            <w:r>
              <w:rPr/>
            </w:r>
          </w:p>
        </w:tc>
        <w:tc>
          <w:tcPr>
            <w:vAlign w:val="center"/>
          </w:tcPr>
          <w:p>
            <w:pPr>
              <w:ind/>
              <w:jc w:val="center"/>
            </w:pPr>
            <w:r>
              <w:rPr>
                <w:color w:val="191970"/>
              </w:rPr>
              <w:t>8</w:t>
            </w:r>
            <w:r>
              <w:rPr/>
            </w:r>
          </w:p>
        </w:tc>
        <w:tc>
          <w:tcPr>
            <w:vAlign w:val="center"/>
          </w:tcPr>
          <w:p>
            <w:pPr>
              <w:ind/>
              <w:jc w:val="center"/>
            </w:pPr>
            <w:r>
              <w:rPr>
                <w:color w:val="191970"/>
              </w:rPr>
              <w:t>/</w:t>
            </w:r>
            <w:r>
              <w:rPr/>
            </w:r>
          </w:p>
        </w:tc>
      </w:tr>
      <w:tr>
        <w:tc>
          <w:tcPr>
            <w:vAlign w:val="center"/>
          </w:tcPr>
          <w:p>
            <w:pPr>
              <w:ind/>
              <w:jc w:val="center"/>
            </w:pPr>
            <w:r>
              <w:rPr>
                <w:color w:val="191970"/>
              </w:rPr>
              <w:t>2</w:t>
            </w:r>
            <w:r>
              <w:rPr/>
            </w:r>
          </w:p>
        </w:tc>
        <w:tc>
          <w:tcPr>
            <w:vMerge w:val="continue"/>
            <w:vAlign w:val="center"/>
          </w:tcPr>
          <w:p>
            <w:pPr>
              <w:ind/>
              <w:jc w:val="center"/>
            </w:pPr>
            <w:r>
              <w:rPr>
                <w:color w:val="191970"/>
              </w:rPr>
              <w:t>桥面系</w:t>
            </w:r>
            <w:r>
              <w:rPr/>
            </w:r>
          </w:p>
        </w:tc>
        <w:tc>
          <w:tcPr>
            <w:vAlign w:val="center"/>
          </w:tcPr>
          <w:p>
            <w:pPr>
              <w:ind/>
              <w:jc w:val="center"/>
            </w:pPr>
            <w:r>
              <w:rPr>
                <w:color w:val="191970"/>
              </w:rPr>
              <w:t>栏杆、护栏</w:t>
            </w:r>
            <w:r>
              <w:rPr/>
            </w:r>
          </w:p>
        </w:tc>
        <w:tc>
          <w:tcPr>
            <w:vAlign w:val="center"/>
          </w:tcPr>
          <w:p>
            <w:pPr>
              <w:ind/>
              <w:jc w:val="center"/>
            </w:pPr>
            <w:r>
              <w:rPr>
                <w:color w:val="191970"/>
              </w:rPr>
              <w:t>2</w:t>
            </w:r>
            <w:r>
              <w:rPr/>
            </w:r>
          </w:p>
        </w:tc>
        <w:tc>
          <w:tcPr>
            <w:vAlign w:val="center"/>
          </w:tcPr>
          <w:p>
            <w:pPr>
              <w:ind/>
              <w:jc w:val="center"/>
            </w:pPr>
            <w:r>
              <w:rPr>
                <w:color w:val="191970"/>
              </w:rPr>
              <w:t>/</w:t>
            </w:r>
            <w:r>
              <w:rPr/>
            </w:r>
          </w:p>
        </w:tc>
      </w:tr>
      <w:tr>
        <w:tc>
          <w:tcPr>
            <w:vAlign w:val="center"/>
          </w:tcPr>
          <w:p>
            <w:pPr>
              <w:ind/>
              <w:jc w:val="center"/>
            </w:pPr>
            <w:r>
              <w:rPr>
                <w:color w:val="191970"/>
              </w:rPr>
              <w:t>3</w:t>
            </w:r>
            <w:r>
              <w:rPr/>
            </w:r>
          </w:p>
        </w:tc>
        <w:tc>
          <w:tcPr>
            <w:vMerge w:val="continue"/>
            <w:vAlign w:val="center"/>
          </w:tcPr>
          <w:p>
            <w:pPr>
              <w:ind/>
              <w:jc w:val="center"/>
            </w:pPr>
            <w:r>
              <w:rPr>
                <w:color w:val="191970"/>
              </w:rPr>
              <w:t>桥面系</w:t>
            </w:r>
            <w:r>
              <w:rPr/>
            </w:r>
          </w:p>
        </w:tc>
        <w:tc>
          <w:tcPr>
            <w:vAlign w:val="center"/>
          </w:tcPr>
          <w:p>
            <w:pPr>
              <w:ind/>
              <w:jc w:val="center"/>
            </w:pPr>
            <w:r>
              <w:rPr>
                <w:color w:val="191970"/>
              </w:rPr>
              <w:t>桥面铺装</w:t>
            </w:r>
            <w:r>
              <w:rPr/>
            </w:r>
          </w:p>
        </w:tc>
        <w:tc>
          <w:tcPr>
            <w:vAlign w:val="center"/>
          </w:tcPr>
          <w:p>
            <w:pPr>
              <w:ind/>
              <w:jc w:val="center"/>
            </w:pPr>
            <w:r>
              <w:rPr>
                <w:color w:val="191970"/>
              </w:rPr>
              <w:t>20</w:t>
            </w:r>
            <w:r>
              <w:rPr/>
            </w:r>
          </w:p>
        </w:tc>
        <w:tc>
          <w:tcPr>
            <w:vAlign w:val="center"/>
          </w:tcPr>
          <w:p>
            <w:pPr>
              <w:ind/>
              <w:jc w:val="center"/>
            </w:pPr>
            <w:r>
              <w:rPr>
                <w:color w:val="191970"/>
              </w:rPr>
              <w:t>/</w:t>
            </w:r>
            <w:r>
              <w:rPr/>
            </w:r>
          </w:p>
        </w:tc>
      </w:tr>
      <w:tr>
        <w:tc>
          <w:tcPr>
            <w:vAlign w:val="center"/>
          </w:tcPr>
          <w:p>
            <w:pPr>
              <w:ind/>
              <w:jc w:val="center"/>
            </w:pPr>
            <w:r>
              <w:rPr>
                <w:color w:val="191970"/>
              </w:rPr>
              <w:t>4</w:t>
            </w:r>
            <w:r>
              <w:rPr/>
            </w:r>
          </w:p>
        </w:tc>
        <w:tc>
          <w:tcPr>
            <w:vMerge w:val="continue"/>
            <w:vAlign w:val="center"/>
          </w:tcPr>
          <w:p>
            <w:pPr>
              <w:ind/>
              <w:jc w:val="center"/>
            </w:pPr>
            <w:r>
              <w:rPr>
                <w:color w:val="191970"/>
              </w:rPr>
              <w:t>桥面系</w:t>
            </w:r>
            <w:r>
              <w:rPr/>
            </w:r>
          </w:p>
        </w:tc>
        <w:tc>
          <w:tcPr>
            <w:vAlign w:val="center"/>
          </w:tcPr>
          <w:p>
            <w:pPr>
              <w:ind/>
              <w:jc w:val="center"/>
            </w:pPr>
            <w:r>
              <w:rPr>
                <w:color w:val="191970"/>
              </w:rPr>
              <w:t>人行道</w:t>
            </w:r>
            <w:r>
              <w:rPr/>
            </w:r>
          </w:p>
        </w:tc>
        <w:tc>
          <w:tcPr>
            <w:vAlign w:val="center"/>
          </w:tcPr>
          <w:p>
            <w:pPr>
              <w:ind/>
              <w:jc w:val="center"/>
            </w:pPr>
            <w:r>
              <w:rPr>
                <w:color w:val="191970"/>
              </w:rPr>
              <w:t>2</w:t>
            </w:r>
            <w:r>
              <w:rPr/>
            </w:r>
          </w:p>
        </w:tc>
        <w:tc>
          <w:tcPr>
            <w:vAlign w:val="center"/>
          </w:tcPr>
          <w:p>
            <w:pPr>
              <w:ind/>
              <w:jc w:val="center"/>
            </w:pPr>
            <w:r>
              <w:rPr>
                <w:color w:val="191970"/>
              </w:rPr>
              <w:t>/</w:t>
            </w:r>
            <w:r>
              <w:rPr/>
            </w:r>
          </w:p>
        </w:tc>
      </w:tr>
      <w:tr>
        <w:tc>
          <w:tcPr>
            <w:vAlign w:val="center"/>
          </w:tcPr>
          <w:p>
            <w:pPr>
              <w:ind/>
              <w:jc w:val="center"/>
            </w:pPr>
            <w:r>
              <w:rPr>
                <w:color w:val="191970"/>
              </w:rPr>
              <w:t>5</w:t>
            </w:r>
            <w:r>
              <w:rPr/>
            </w:r>
          </w:p>
        </w:tc>
        <w:tc>
          <w:tcPr>
            <w:vMerge w:val="continue"/>
            <w:vAlign w:val="center"/>
          </w:tcPr>
          <w:p>
            <w:pPr>
              <w:ind/>
              <w:jc w:val="center"/>
            </w:pPr>
            <w:r>
              <w:rPr>
                <w:color w:val="191970"/>
              </w:rPr>
              <w:t>桥面系</w:t>
            </w:r>
            <w:r>
              <w:rPr/>
            </w:r>
          </w:p>
        </w:tc>
        <w:tc>
          <w:tcPr>
            <w:vAlign w:val="center"/>
          </w:tcPr>
          <w:p>
            <w:pPr>
              <w:ind/>
              <w:jc w:val="center"/>
            </w:pPr>
            <w:r>
              <w:rPr>
                <w:color w:val="191970"/>
              </w:rPr>
              <w:t>照明、标志</w:t>
            </w:r>
            <w:r>
              <w:rPr/>
            </w:r>
          </w:p>
        </w:tc>
        <w:tc>
          <w:tcPr>
            <w:vAlign w:val="center"/>
          </w:tcPr>
          <w:p>
            <w:pPr>
              <w:ind/>
              <w:jc w:val="center"/>
            </w:pPr>
            <w:r>
              <w:rPr>
                <w:color w:val="191970"/>
              </w:rPr>
              <w:t>1</w:t>
            </w:r>
            <w:r>
              <w:rPr/>
            </w:r>
          </w:p>
        </w:tc>
        <w:tc>
          <w:tcPr>
            <w:vAlign w:val="center"/>
          </w:tcPr>
          <w:p>
            <w:pPr>
              <w:ind/>
              <w:jc w:val="center"/>
            </w:pPr>
            <w:r>
              <w:rPr>
                <w:color w:val="191970"/>
              </w:rPr>
              <w:t>/</w:t>
            </w:r>
            <w:r>
              <w:rPr/>
            </w:r>
          </w:p>
        </w:tc>
      </w:tr>
      <w:tr>
        <w:tc>
          <w:tcPr>
            <w:vAlign w:val="center"/>
          </w:tcPr>
          <w:p>
            <w:pPr>
              <w:ind/>
              <w:jc w:val="center"/>
            </w:pPr>
            <w:r>
              <w:rPr>
                <w:color w:val="191970"/>
              </w:rPr>
              <w:t>6</w:t>
            </w:r>
            <w:r>
              <w:rPr/>
            </w:r>
          </w:p>
        </w:tc>
        <w:tc>
          <w:tcPr>
            <w:vMerge w:val="continue"/>
            <w:vAlign w:val="center"/>
          </w:tcPr>
          <w:p>
            <w:pPr>
              <w:ind/>
              <w:jc w:val="center"/>
            </w:pPr>
            <w:r>
              <w:rPr>
                <w:color w:val="191970"/>
              </w:rPr>
              <w:t>桥面系</w:t>
            </w:r>
            <w:r>
              <w:rPr/>
            </w:r>
          </w:p>
        </w:tc>
        <w:tc>
          <w:tcPr>
            <w:vAlign w:val="center"/>
          </w:tcPr>
          <w:p>
            <w:pPr>
              <w:ind/>
              <w:jc w:val="center"/>
            </w:pPr>
            <w:r>
              <w:rPr>
                <w:color w:val="191970"/>
              </w:rPr>
              <w:t>排水系统</w:t>
            </w:r>
            <w:r>
              <w:rPr/>
            </w:r>
          </w:p>
        </w:tc>
        <w:tc>
          <w:tcPr>
            <w:vAlign w:val="center"/>
          </w:tcPr>
          <w:p>
            <w:pPr>
              <w:ind/>
              <w:jc w:val="center"/>
            </w:pPr>
            <w:r>
              <w:rPr>
                <w:color w:val="191970"/>
              </w:rPr>
              <w:t>20</w:t>
            </w:r>
            <w:r>
              <w:rPr/>
            </w:r>
          </w:p>
        </w:tc>
        <w:tc>
          <w:tcPr>
            <w:vAlign w:val="center"/>
          </w:tcPr>
          <w:p>
            <w:pPr>
              <w:ind/>
              <w:jc w:val="center"/>
            </w:pPr>
            <w:r>
              <w:rPr>
                <w:color w:val="191970"/>
              </w:rPr>
              <w:t>/</w:t>
            </w:r>
            <w:r>
              <w:rPr/>
            </w:r>
          </w:p>
        </w:tc>
      </w:tr>
      <w:tr>
        <w:tc>
          <w:tcPr>
            <w:vAlign w:val="center"/>
          </w:tcPr>
          <w:p>
            <w:pPr>
              <w:ind/>
              <w:jc w:val="center"/>
            </w:pPr>
            <w:r>
              <w:rPr>
                <w:color w:val="191970"/>
              </w:rPr>
              <w:t>7</w:t>
            </w:r>
            <w:r>
              <w:rPr/>
            </w:r>
          </w:p>
        </w:tc>
        <w:tc>
          <w:tcPr>
            <w:vMerge w:val="restart"/>
            <w:vAlign w:val="center"/>
          </w:tcPr>
          <w:p>
            <w:pPr>
              <w:ind/>
              <w:jc w:val="center"/>
            </w:pPr>
            <w:r>
              <w:rPr>
                <w:color w:val="191970"/>
              </w:rPr>
              <w:t>上部结构</w:t>
            </w:r>
            <w:r>
              <w:rPr/>
            </w:r>
          </w:p>
        </w:tc>
        <w:tc>
          <w:tcPr>
            <w:vAlign w:val="center"/>
          </w:tcPr>
          <w:p>
            <w:pPr>
              <w:ind/>
              <w:jc w:val="center"/>
            </w:pPr>
            <w:r>
              <w:rPr>
                <w:color w:val="191970"/>
              </w:rPr>
              <w:t>支座</w:t>
            </w:r>
            <w:r>
              <w:rPr/>
            </w:r>
          </w:p>
        </w:tc>
        <w:tc>
          <w:tcPr>
            <w:vAlign w:val="center"/>
          </w:tcPr>
          <w:p>
            <w:pPr>
              <w:ind/>
              <w:jc w:val="center"/>
            </w:pPr>
            <w:r>
              <w:rPr>
                <w:color w:val="191970"/>
              </w:rPr>
              <w:t>8</w:t>
            </w:r>
            <w:r>
              <w:rPr/>
            </w:r>
          </w:p>
        </w:tc>
        <w:tc>
          <w:tcPr>
            <w:vAlign w:val="center"/>
          </w:tcPr>
          <w:p>
            <w:pPr>
              <w:ind/>
              <w:jc w:val="center"/>
            </w:pPr>
            <w:r>
              <w:rPr>
                <w:color w:val="191970"/>
              </w:rPr>
              <w:t>/</w:t>
            </w:r>
            <w:r>
              <w:rPr/>
            </w:r>
          </w:p>
        </w:tc>
      </w:tr>
      <w:tr>
        <w:tc>
          <w:tcPr>
            <w:vAlign w:val="center"/>
          </w:tcPr>
          <w:p>
            <w:pPr>
              <w:ind/>
              <w:jc w:val="center"/>
            </w:pPr>
            <w:r>
              <w:rPr>
                <w:color w:val="191970"/>
              </w:rPr>
              <w:t>8</w:t>
            </w:r>
            <w:r>
              <w:rPr/>
            </w:r>
          </w:p>
        </w:tc>
        <w:tc>
          <w:tcPr>
            <w:vMerge w:val="continue"/>
            <w:vAlign w:val="center"/>
          </w:tcPr>
          <w:p>
            <w:pPr>
              <w:ind/>
              <w:jc w:val="center"/>
            </w:pPr>
            <w:r>
              <w:rPr>
                <w:color w:val="191970"/>
              </w:rPr>
              <w:t>上部结构</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20</w:t>
            </w:r>
            <w:r>
              <w:rPr/>
            </w:r>
          </w:p>
        </w:tc>
        <w:tc>
          <w:tcPr>
            <w:vAlign w:val="center"/>
          </w:tcPr>
          <w:p>
            <w:pPr>
              <w:ind/>
              <w:jc w:val="center"/>
            </w:pPr>
            <w:r>
              <w:rPr>
                <w:color w:val="191970"/>
              </w:rPr>
              <w:t>/</w:t>
            </w:r>
            <w:r>
              <w:rPr/>
            </w:r>
          </w:p>
        </w:tc>
      </w:tr>
      <w:tr>
        <w:tc>
          <w:tcPr>
            <w:vAlign w:val="center"/>
          </w:tcPr>
          <w:p>
            <w:pPr>
              <w:ind/>
              <w:jc w:val="center"/>
            </w:pPr>
            <w:r>
              <w:rPr>
                <w:color w:val="191970"/>
              </w:rPr>
              <w:t>9</w:t>
            </w:r>
            <w:r>
              <w:rPr/>
            </w:r>
          </w:p>
        </w:tc>
        <w:tc>
          <w:tcPr>
            <w:vMerge w:val="continue"/>
            <w:vAlign w:val="center"/>
          </w:tcPr>
          <w:p>
            <w:pPr>
              <w:ind/>
              <w:jc w:val="center"/>
            </w:pPr>
            <w:r>
              <w:rPr>
                <w:color w:val="191970"/>
              </w:rPr>
              <w:t>上部结构</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w:t>
            </w:r>
            <w:r>
              <w:rPr/>
            </w:r>
          </w:p>
        </w:tc>
        <w:tc>
          <w:tcPr>
            <w:vAlign w:val="center"/>
          </w:tcPr>
          <w:p>
            <w:pPr>
              <w:ind/>
              <w:jc w:val="center"/>
            </w:pPr>
            <w:r>
              <w:rPr>
                <w:color w:val="191970"/>
              </w:rPr>
              <w:t>/</w:t>
            </w:r>
            <w:r>
              <w:rPr/>
            </w:r>
          </w:p>
        </w:tc>
      </w:tr>
      <w:tr>
        <w:tc>
          <w:tcPr>
            <w:vAlign w:val="center"/>
          </w:tcPr>
          <w:p>
            <w:pPr>
              <w:ind/>
              <w:jc w:val="center"/>
            </w:pPr>
            <w:r>
              <w:rPr>
                <w:color w:val="191970"/>
              </w:rPr>
              <w:t>10</w:t>
            </w:r>
            <w:r>
              <w:rPr/>
            </w:r>
          </w:p>
        </w:tc>
        <w:tc>
          <w:tcPr>
            <w:vMerge w:val="restart"/>
            <w:vAlign w:val="center"/>
          </w:tcPr>
          <w:p>
            <w:pPr>
              <w:ind/>
              <w:jc w:val="center"/>
            </w:pPr>
            <w:r>
              <w:rPr>
                <w:color w:val="191970"/>
              </w:rPr>
              <w:t>下部结构</w:t>
            </w:r>
            <w:r>
              <w:rPr/>
            </w:r>
          </w:p>
        </w:tc>
        <w:tc>
          <w:tcPr>
            <w:vAlign w:val="center"/>
          </w:tcPr>
          <w:p>
            <w:pPr>
              <w:ind/>
              <w:jc w:val="center"/>
            </w:pPr>
            <w:r>
              <w:rPr>
                <w:color w:val="191970"/>
              </w:rPr>
              <w:t>锥坡、护坡</w:t>
            </w:r>
            <w:r>
              <w:rPr/>
            </w:r>
          </w:p>
        </w:tc>
        <w:tc>
          <w:tcPr>
            <w:vAlign w:val="center"/>
          </w:tcPr>
          <w:p>
            <w:pPr>
              <w:ind/>
              <w:jc w:val="center"/>
            </w:pPr>
            <w:r>
              <w:rPr>
                <w:color w:val="191970"/>
              </w:rPr>
              <w:t>/</w:t>
            </w:r>
            <w:r>
              <w:rPr/>
            </w:r>
          </w:p>
        </w:tc>
        <w:tc>
          <w:tcPr>
            <w:vAlign w:val="center"/>
          </w:tcPr>
          <w:p>
            <w:pPr>
              <w:ind/>
              <w:jc w:val="center"/>
            </w:pPr>
            <w:r>
              <w:rPr>
                <w:color w:val="191970"/>
              </w:rPr>
              <w:t>/</w:t>
            </w:r>
            <w:r>
              <w:rPr/>
            </w:r>
          </w:p>
        </w:tc>
      </w:tr>
      <w:tr>
        <w:tc>
          <w:tcPr>
            <w:vAlign w:val="center"/>
          </w:tcPr>
          <w:p>
            <w:pPr>
              <w:ind/>
              <w:jc w:val="center"/>
            </w:pPr>
            <w:r>
              <w:rPr>
                <w:color w:val="191970"/>
              </w:rPr>
              <w:t>11</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桥台</w:t>
            </w:r>
            <w:r>
              <w:rPr/>
            </w:r>
          </w:p>
        </w:tc>
        <w:tc>
          <w:tcPr>
            <w:vAlign w:val="center"/>
          </w:tcPr>
          <w:p>
            <w:pPr>
              <w:ind/>
              <w:jc w:val="center"/>
            </w:pPr>
            <w:r>
              <w:rPr>
                <w:color w:val="191970"/>
              </w:rPr>
              <w:t>/</w:t>
            </w:r>
            <w:r>
              <w:rPr/>
            </w:r>
          </w:p>
        </w:tc>
        <w:tc>
          <w:tcPr>
            <w:vAlign w:val="center"/>
          </w:tcPr>
          <w:p>
            <w:pPr>
              <w:ind/>
              <w:jc w:val="center"/>
            </w:pPr>
            <w:r>
              <w:rPr>
                <w:color w:val="191970"/>
              </w:rPr>
              <w:t>/</w:t>
            </w:r>
            <w:r>
              <w:rPr/>
            </w:r>
          </w:p>
        </w:tc>
      </w:tr>
      <w:tr>
        <w:tc>
          <w:tcPr>
            <w:vAlign w:val="center"/>
          </w:tcPr>
          <w:p>
            <w:pPr>
              <w:ind/>
              <w:jc w:val="center"/>
            </w:pPr>
            <w:r>
              <w:rPr>
                <w:color w:val="191970"/>
              </w:rPr>
              <w:t>12</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桥墩</w:t>
            </w:r>
            <w:r>
              <w:rPr/>
            </w:r>
          </w:p>
        </w:tc>
        <w:tc>
          <w:tcPr>
            <w:vAlign w:val="center"/>
          </w:tcPr>
          <w:p>
            <w:pPr>
              <w:ind/>
              <w:jc w:val="center"/>
            </w:pPr>
            <w:r>
              <w:rPr>
                <w:color w:val="191970"/>
              </w:rPr>
              <w:t>38</w:t>
            </w:r>
            <w:r>
              <w:rPr/>
            </w:r>
          </w:p>
        </w:tc>
        <w:tc>
          <w:tcPr>
            <w:vAlign w:val="center"/>
          </w:tcPr>
          <w:p>
            <w:pPr>
              <w:ind/>
              <w:jc w:val="center"/>
            </w:pPr>
            <w:r>
              <w:rPr>
                <w:color w:val="191970"/>
              </w:rPr>
              <w:t>/</w:t>
            </w:r>
            <w:r>
              <w:rPr/>
            </w:r>
          </w:p>
        </w:tc>
      </w:tr>
      <w:tr>
        <w:tc>
          <w:tcPr>
            <w:vAlign w:val="center"/>
          </w:tcPr>
          <w:p>
            <w:pPr>
              <w:ind/>
              <w:jc w:val="center"/>
            </w:pPr>
            <w:r>
              <w:rPr>
                <w:color w:val="191970"/>
              </w:rPr>
              <w:t>13</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翼墙、耳墙</w:t>
            </w:r>
            <w:r>
              <w:rPr/>
            </w:r>
          </w:p>
        </w:tc>
        <w:tc>
          <w:tcPr>
            <w:vAlign w:val="center"/>
          </w:tcPr>
          <w:p>
            <w:pPr>
              <w:ind/>
              <w:jc w:val="center"/>
            </w:pPr>
            <w:r>
              <w:rPr>
                <w:color w:val="191970"/>
              </w:rPr>
              <w:t>/</w:t>
            </w:r>
            <w:r>
              <w:rPr/>
            </w:r>
          </w:p>
        </w:tc>
        <w:tc>
          <w:tcPr>
            <w:vAlign w:val="center"/>
          </w:tcPr>
          <w:p>
            <w:pPr>
              <w:ind/>
              <w:jc w:val="center"/>
            </w:pPr>
            <w:r>
              <w:rPr>
                <w:color w:val="191970"/>
              </w:rPr>
              <w:t>/</w:t>
            </w:r>
            <w:r>
              <w:rPr/>
            </w:r>
          </w:p>
        </w:tc>
      </w:tr>
      <w:tr>
        <w:tc>
          <w:tcPr>
            <w:vAlign w:val="center"/>
          </w:tcPr>
          <w:p>
            <w:pPr>
              <w:ind/>
              <w:jc w:val="center"/>
            </w:pPr>
            <w:r>
              <w:rPr>
                <w:color w:val="191970"/>
              </w:rPr>
              <w:t>14</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河床</w:t>
            </w:r>
            <w:r>
              <w:rPr/>
            </w:r>
          </w:p>
        </w:tc>
        <w:tc>
          <w:tcPr>
            <w:vAlign w:val="center"/>
          </w:tcPr>
          <w:p>
            <w:pPr>
              <w:ind/>
              <w:jc w:val="center"/>
            </w:pPr>
            <w:r>
              <w:rPr>
                <w:color w:val="191970"/>
              </w:rPr>
              <w:t>1</w:t>
            </w:r>
            <w:r>
              <w:rPr/>
            </w:r>
          </w:p>
        </w:tc>
        <w:tc>
          <w:tcPr>
            <w:vAlign w:val="center"/>
          </w:tcPr>
          <w:p>
            <w:pPr>
              <w:ind/>
              <w:jc w:val="center"/>
            </w:pPr>
            <w:r>
              <w:rPr>
                <w:color w:val="191970"/>
              </w:rPr>
              <w:t>/</w:t>
            </w:r>
            <w:r>
              <w:rPr/>
            </w:r>
          </w:p>
        </w:tc>
      </w:tr>
      <w:tr>
        <w:tc>
          <w:tcPr>
            <w:vAlign w:val="center"/>
          </w:tcPr>
          <w:p>
            <w:pPr>
              <w:ind/>
              <w:jc w:val="center"/>
            </w:pPr>
            <w:r>
              <w:rPr>
                <w:color w:val="191970"/>
              </w:rPr>
              <w:t>15</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调治构造物</w:t>
            </w:r>
            <w:r>
              <w:rPr/>
            </w:r>
          </w:p>
        </w:tc>
        <w:tc>
          <w:tcPr>
            <w:vAlign w:val="center"/>
          </w:tcPr>
          <w:p>
            <w:pPr>
              <w:ind/>
              <w:jc w:val="center"/>
            </w:pPr>
            <w:r>
              <w:rPr>
                <w:color w:val="191970"/>
              </w:rPr>
              <w:t>/</w:t>
            </w:r>
            <w:r>
              <w:rPr/>
            </w:r>
          </w:p>
        </w:tc>
        <w:tc>
          <w:tcPr>
            <w:vAlign w:val="center"/>
          </w:tcPr>
          <w:p>
            <w:pPr>
              <w:ind/>
              <w:jc w:val="center"/>
            </w:pPr>
            <w:r>
              <w:rPr>
                <w:color w:val="191970"/>
              </w:rPr>
              <w:t>/</w:t>
            </w:r>
            <w:r>
              <w:rPr/>
            </w:r>
          </w:p>
        </w:tc>
      </w:tr>
      <w:tr>
        <w:tc>
          <w:tcPr>
            <w:vAlign w:val="center"/>
          </w:tcPr>
          <w:p>
            <w:pPr>
              <w:ind/>
              <w:jc w:val="center"/>
            </w:pPr>
            <w:r>
              <w:rPr>
                <w:color w:val="191970"/>
              </w:rPr>
              <w:t>16</w:t>
            </w:r>
            <w:r>
              <w:rPr/>
            </w:r>
          </w:p>
        </w:tc>
        <w:tc>
          <w:tcPr>
            <w:vMerge w:val="continue"/>
            <w:vAlign w:val="center"/>
          </w:tcPr>
          <w:p>
            <w:pPr>
              <w:ind/>
              <w:jc w:val="center"/>
            </w:pPr>
            <w:r>
              <w:rPr>
                <w:color w:val="191970"/>
              </w:rPr>
              <w:t>下部结构</w:t>
            </w:r>
            <w:r>
              <w:rPr/>
            </w:r>
          </w:p>
        </w:tc>
        <w:tc>
          <w:tcPr>
            <w:vAlign w:val="center"/>
          </w:tcPr>
          <w:p>
            <w:pPr>
              <w:ind/>
              <w:jc w:val="center"/>
            </w:pPr>
            <w:r>
              <w:rPr>
                <w:color w:val="191970"/>
              </w:rPr>
              <w:t>墩台基础</w:t>
            </w:r>
            <w:r>
              <w:rPr/>
            </w:r>
          </w:p>
        </w:tc>
        <w:tc>
          <w:tcPr>
            <w:vAlign w:val="center"/>
          </w:tcPr>
          <w:p>
            <w:pPr>
              <w:ind/>
              <w:jc w:val="center"/>
            </w:pPr>
            <w:r>
              <w:rPr>
                <w:color w:val="191970"/>
              </w:rPr>
              <w:t>20</w:t>
            </w:r>
            <w:r>
              <w:rPr/>
            </w:r>
          </w:p>
        </w:tc>
        <w:tc>
          <w:tcPr>
            <w:vAlign w:val="center"/>
          </w:tcPr>
          <w:p>
            <w:pPr>
              <w:ind/>
              <w:jc w:val="center"/>
            </w:pPr>
            <w:r>
              <w:rPr>
                <w:color w:val="191970"/>
              </w:rPr>
              <w:t>/</w:t>
            </w:r>
            <w:r>
              <w:rPr/>
            </w:r>
          </w:p>
        </w:tc>
      </w:tr>
    </w:tbl>
    <w:p>
      <w:pPr>
        <w:pStyle w:val="bdb506d4"/>
        <w:rPr>
          <w:rFonts w:ascii="宋体" w:hAnsi="宋体" w:eastAsia="宋体"/>
          <w:bCs/>
          <w:color w:val="0000FF"/>
          <w:szCs w:val="21"/>
        </w:rPr>
      </w:pPr>
    </w:p>
    <w:p>
      <w:pPr>
        <w:spacing w:line="400" w:lineRule="exact"/>
        <w:ind w:firstLine="480" w:firstLineChars="200"/>
        <w:rPr>
          <w:color w:val="0432FF"/>
          <w:sz w:val="24"/>
        </w:rPr>
      </w:pPr>
    </w:p>
    <w:p>
      <w:pPr>
        <w:pStyle w:val="2"/>
      </w:pPr>
      <w:r>
        <w:rPr>
          <w:rFonts w:hint="eastAsia"/>
          <w:lang w:eastAsia="zh-CN"/>
        </w:rPr>
        <w:t>6</w:t>
      </w:r>
      <w:r>
        <w:t>.外观检查结果</w:t>
      </w:r>
      <w:bookmarkEnd w:id="99"/>
      <w:bookmarkEnd w:id="104"/>
    </w:p>
    <w:p>
      <w:pPr>
        <w:pStyle w:val="3"/>
        <w:rPr>
          <w:rFonts w:ascii="Times New Roman" w:hAnsi="Times New Roman" w:eastAsia="宋体"/>
          <w:szCs w:val="24"/>
        </w:rPr>
      </w:pPr>
      <w:bookmarkStart w:id="105" w:name="_Toc69137765"/>
      <w:r>
        <w:rPr>
          <w:rFonts w:hint="eastAsia" w:ascii="Times New Roman" w:hAnsi="Times New Roman" w:eastAsia="宋体"/>
          <w:lang w:eastAsia="zh-CN"/>
        </w:rPr>
        <w:t>6</w:t>
      </w:r>
      <w:r>
        <w:rPr>
          <w:rFonts w:ascii="Times New Roman" w:hAnsi="Times New Roman" w:eastAsia="宋体"/>
        </w:rPr>
        <w:t>.1</w:t>
      </w:r>
      <w:r>
        <w:rPr>
          <w:rFonts w:hint="eastAsia" w:ascii="Times New Roman" w:hAnsi="Times New Roman" w:eastAsia="宋体"/>
          <w:lang w:eastAsia="zh-CN"/>
        </w:rPr>
        <w:t>左幅桥</w:t>
      </w:r>
      <w:bookmarkEnd w:id="105"/>
    </w:p>
    <w:bookmarkEnd w:id="37"/>
    <w:bookmarkEnd w:id="38"/>
    <w:p>
      <w:pPr>
        <w:pStyle w:val="4"/>
        <w:spacing w:before="120" w:after="120" w:line="415" w:lineRule="auto"/>
        <w:rPr>
          <w:sz w:val="24"/>
          <w:szCs w:val="24"/>
        </w:rPr>
      </w:pPr>
      <w:bookmarkStart w:id="106" w:name="_Toc535575821"/>
      <w:bookmarkStart w:id="107" w:name="_Toc448494978"/>
      <w:bookmarkStart w:id="108" w:name="_Toc33081822"/>
      <w:bookmarkStart w:id="109" w:name="_Toc69137766"/>
      <w:r>
        <w:rPr>
          <w:rFonts w:hint="eastAsia"/>
          <w:sz w:val="24"/>
          <w:szCs w:val="24"/>
          <w:lang w:eastAsia="zh-CN"/>
        </w:rPr>
        <w:t>6</w:t>
      </w:r>
      <w:r>
        <w:rPr>
          <w:sz w:val="24"/>
          <w:szCs w:val="24"/>
        </w:rPr>
        <w:t>.1.1</w:t>
      </w:r>
      <w:bookmarkEnd w:id="106"/>
      <w:bookmarkEnd w:id="107"/>
      <w:bookmarkEnd w:id="108"/>
      <w:r>
        <w:rPr>
          <w:sz w:val="24"/>
          <w:szCs w:val="24"/>
          <w:lang w:val="en-US"/>
        </w:rPr>
        <w:t>上部结构检查结果</w:t>
      </w:r>
      <w:bookmarkEnd w:id="109"/>
    </w:p>
    <w:p w:rsidR="00A45733" w:rsidRDefault="0025464E">
      <w:pPr>
        <w:pStyle w:val="0aebeb4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6.1.1.1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支座</w:t>
      </w:r>
    </w:p>
    <w:p w:rsidR="00A45733" w:rsidRDefault="0025464E">
      <w:pPr>
        <w:pStyle w:val="eb5f0132"/>
        <w:spacing w:beforeLines="50" w:before="156" w:after="120" w:line="400" w:lineRule="exact"/>
        <w:rPr>
          <w:rFonts w:ascii="Times New Roman" w:hAnsi="Times New Roman"/>
          <w:color w:val="0000FF"/>
          <w:sz w:val="24"/>
        </w:rPr>
      </w:pPr>
      <w:r>
        <w:rPr>
          <w:rFonts w:ascii="Times New Roman" w:hAnsi="Times New Roman" w:hint="eastAsia"/>
          <w:color w:val="0000FF"/>
          <w:sz w:val="24"/>
        </w:rPr>
        <w:t>6.1.1.1.1 江东大桥-左幅</w:t>
      </w:r>
      <w:proofErr w:type="gramStart"/>
      <w:proofErr w:type="gramEnd"/>
      <w:r>
        <w:rPr>
          <w:rFonts w:ascii="Times New Roman" w:hAnsi="Times New Roman" w:hint="eastAsia"/>
          <w:color w:val="0000FF"/>
          <w:sz w:val="24"/>
        </w:rPr>
        <w:t xml:space="preserve"> </w:t>
      </w:r>
    </w:p>
    <w:p w:rsidR="00A45733" w:rsidRDefault="0025464E">
      <w:pPr>
        <w:pStyle w:val="ecbb1b02"/>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ecbb1b02"/>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6.1.1.1.1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ecbb1b02"/>
        <w:rPr>
          <w:color w:val="0000FF"/>
        </w:rPr>
      </w:pPr>
    </w:p>
    <w:p w:rsidR="00A45733" w:rsidRDefault="0025464E">
      <w:pPr>
        <w:pStyle w:val="ecbb1b02"/>
        <w:rPr>
          <w:color w:val="0000FF"/>
        </w:rPr>
      </w:pPr>
      <w:r>
        <w:rPr>
          <w:rFonts w:hint="eastAsia"/>
          <w:color w:val="0000FF"/>
        </w:rPr>
        <w:t>{{pictures}}</w:t>
      </w:r>
      <w:proofErr w:type="gramStart"/>
      <w:proofErr w:type="gramEnd"/>
    </w:p>
    <w:p w:rsidR="00A45733" w:rsidRDefault="00A45733">
      <w:pPr>
        <w:pStyle w:val="ecbb1b02"/>
        <w:rPr>
          <w:color w:val="0000FF"/>
        </w:rPr>
      </w:pPr>
    </w:p>
    <w:p w:rsidR="00A45733" w:rsidRDefault="0025464E">
      <w:pPr>
        <w:pStyle w:val="ecbb1b02"/>
        <w:rPr>
          <w:color w:val="0000FF"/>
        </w:rPr>
      </w:pPr>
      <w:r>
        <w:rPr>
          <w:rFonts w:hint="eastAsia"/>
          <w:color w:val="0000FF"/>
        </w:rPr>
        <w:t>{{schematic_diagram}}</w:t>
      </w:r>
      <w:proofErr w:type="spellStart"/>
      <w:proofErr w:type="spellEnd"/>
    </w:p>
    <w:p w:rsidR="00A45733" w:rsidRDefault="0025464E">
      <w:pPr>
        <w:pStyle w:val="0aebeb4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6.1.1.2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上部承重构件（主梁、挂梁）</w:t>
      </w:r>
    </w:p>
    <w:p w:rsidR="00A45733" w:rsidRDefault="0025464E">
      <w:pPr>
        <w:pStyle w:val="eb5f0132"/>
        <w:spacing w:beforeLines="50" w:before="156" w:after="120" w:line="400" w:lineRule="exact"/>
        <w:rPr>
          <w:rFonts w:ascii="Times New Roman" w:hAnsi="Times New Roman"/>
          <w:color w:val="0000FF"/>
          <w:sz w:val="24"/>
        </w:rPr>
      </w:pPr>
      <w:r>
        <w:rPr>
          <w:rFonts w:ascii="Times New Roman" w:hAnsi="Times New Roman" w:hint="eastAsia"/>
          <w:color w:val="0000FF"/>
          <w:sz w:val="24"/>
        </w:rPr>
        <w:t>6.1.1.2.1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通过现场检查,上部承重构件（主梁、挂梁）共出现3处裂缝，其中2处斜向裂缝(L=3.00m~5.00m，W=2.00mm~10.00mm，总长8.00m)，1处纵向裂缝(L=5.00m~5.00m，W=2.00mm~2.00mm，总长5.00m)，1处蜂窝麻面总面积0.00(㎡)现场情况见照片6.1.1.2.1-1</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6.1.1.2.1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tc>
          <w:tcPr>
            <w:vAlign w:val="center"/>
          </w:tcPr>
          <w:p>
            <w:pPr>
              <w:ind/>
              <w:jc w:val="center"/>
            </w:pPr>
            <w:r>
              <w:rPr>
                <w:color w:val="191970"/>
              </w:rPr>
              <w:t>1</w:t>
            </w:r>
            <w:r>
              <w:rPr/>
            </w:r>
          </w:p>
        </w:tc>
        <w:tc>
          <w:tcPr>
            <w:vAlign w:val="center"/>
          </w:tcPr>
          <w:p>
            <w:pPr>
              <w:ind/>
              <w:jc w:val="center"/>
            </w:pPr>
            <w:r>
              <w:rPr>
                <w:color w:val="191970"/>
              </w:rPr>
              <w:t>1#主梁</w:t>
            </w:r>
            <w:r>
              <w:rPr/>
            </w:r>
          </w:p>
        </w:tc>
        <w:tc>
          <w:tcPr>
            <w:vAlign w:val="center"/>
          </w:tcPr>
          <w:p>
            <w:pPr>
              <w:ind/>
              <w:jc w:val="center"/>
            </w:pPr>
            <w:r>
              <w:rPr>
                <w:color w:val="191970"/>
              </w:rPr>
              <w:t>蜂窝麻面1</w:t>
            </w:r>
            <w:r>
              <w:rPr/>
            </w:r>
          </w:p>
        </w:tc>
        <w:tc>
          <w:tcPr>
            <w:vAlign w:val="center"/>
          </w:tcPr>
          <w:p>
            <w:pPr>
              <w:ind/>
              <w:jc w:val="center"/>
            </w:pPr>
            <w:r>
              <w:rPr>
                <w:color w:val="191970"/>
              </w:rPr>
              <w:t>-1</w:t>
            </w:r>
            <w:r>
              <w:rPr/>
            </w:r>
          </w:p>
        </w:tc>
        <w:tc>
          <w:tcPr>
            <w:vAlign w:val="center"/>
          </w:tcPr>
          <w:p>
            <w:pPr>
              <w:ind/>
              <w:jc w:val="center"/>
            </w:pPr>
            <w:r>
              <w:rPr>
                <w:color w:val="191970"/>
              </w:rPr>
              <w:t>X=m，Y=m</w:t>
            </w:r>
            <w:r>
              <w:rPr/>
            </w:r>
          </w:p>
        </w:tc>
        <w:tc>
          <w:tcPr>
            <w:vAlign w:val="center"/>
          </w:tcPr>
          <w:p>
            <w:pPr>
              <w:ind/>
              <w:jc w:val="center"/>
            </w:pPr>
            <w:r>
              <w:rPr>
                <w:color w:val="191970"/>
              </w:rPr>
              <w:t>A=m，B=m</w:t>
            </w:r>
            <w:r>
              <w:rPr/>
            </w:r>
          </w:p>
        </w:tc>
        <w:tc>
          <w:tcPr>
            <w:vAlign w:val="center"/>
          </w:tcPr>
          <w:p>
            <w:pPr>
              <w:ind/>
              <w:jc w:val="center"/>
            </w:pPr>
            <w:r>
              <w:rPr>
                <w:color w:val="191970"/>
              </w:rPr>
              <w:t>/</w:t>
            </w:r>
            <w:r>
              <w:rPr/>
            </w:r>
          </w:p>
        </w:tc>
      </w:tr>
      <w:tr>
        <w:tc>
          <w:tcPr>
            <w:vAlign w:val="center"/>
          </w:tcPr>
          <w:p>
            <w:pPr>
              <w:ind/>
              <w:jc w:val="center"/>
            </w:pPr>
            <w:r>
              <w:rPr>
                <w:color w:val="191970"/>
              </w:rPr>
              <w:t>2</w:t>
            </w:r>
            <w:r>
              <w:rPr/>
            </w:r>
          </w:p>
        </w:tc>
        <w:tc>
          <w:tcPr>
            <w:vAlign w:val="center"/>
          </w:tcPr>
          <w:p>
            <w:pPr>
              <w:ind/>
              <w:jc w:val="center"/>
            </w:pPr>
            <w:r>
              <w:rPr>
                <w:color w:val="191970"/>
              </w:rPr>
              <w:t>1#主梁</w:t>
            </w:r>
            <w:r>
              <w:rPr/>
            </w:r>
          </w:p>
        </w:tc>
        <w:tc>
          <w:tcPr>
            <w:vAlign w:val="center"/>
          </w:tcPr>
          <w:p>
            <w:pPr>
              <w:ind/>
              <w:jc w:val="center"/>
            </w:pPr>
            <w:r>
              <w:rPr>
                <w:color w:val="191970"/>
              </w:rPr>
              <w:t>裂缝2</w:t>
            </w:r>
            <w:r>
              <w:rPr/>
            </w:r>
          </w:p>
        </w:tc>
        <w:tc>
          <w:tcPr>
            <w:vAlign w:val="center"/>
          </w:tcPr>
          <w:p>
            <w:pPr>
              <w:ind/>
              <w:jc w:val="center"/>
            </w:pPr>
            <w:r>
              <w:rPr>
                <w:color w:val="191970"/>
              </w:rPr>
              <w:t>-1</w:t>
            </w:r>
            <w:r>
              <w:rPr/>
            </w:r>
          </w:p>
        </w:tc>
        <w:tc>
          <w:tcPr>
            <w:vAlign w:val="center"/>
          </w:tcPr>
          <w:p>
            <w:pPr>
              <w:ind/>
              <w:jc w:val="center"/>
            </w:pPr>
            <w:r>
              <w:rPr>
                <w:color w:val="191970"/>
              </w:rPr>
              <w:t xml:space="preserve"> X=1m，Y=1m</w:t>
            </w:r>
            <w:r>
              <w:rPr/>
            </w:r>
          </w:p>
        </w:tc>
        <w:tc>
          <w:tcPr>
            <w:vAlign w:val="center"/>
          </w:tcPr>
          <w:p>
            <w:pPr>
              <w:ind/>
              <w:jc w:val="center"/>
            </w:pPr>
            <w:r>
              <w:rPr>
                <w:color w:val="191970"/>
              </w:rPr>
              <w:t xml:space="preserve"> 5条斜向裂缝，总长5m，总宽10mm，总深度5mm</w:t>
            </w:r>
            <w:r>
              <w:rPr/>
            </w:r>
          </w:p>
        </w:tc>
        <w:tc>
          <w:tcPr>
            <w:vAlign w:val="center"/>
          </w:tcPr>
          <w:p>
            <w:pPr>
              <w:ind/>
              <w:jc w:val="center"/>
            </w:pPr>
            <w:r>
              <w:rPr>
                <w:color w:val="191970"/>
              </w:rPr>
              <w:t>/</w:t>
            </w:r>
            <w:r>
              <w:rPr/>
            </w:r>
          </w:p>
        </w:tc>
      </w:tr>
      <w:tr>
        <w:tc>
          <w:tcPr>
            <w:vAlign w:val="center"/>
          </w:tcPr>
          <w:p>
            <w:pPr>
              <w:ind/>
              <w:jc w:val="center"/>
            </w:pPr>
            <w:r>
              <w:rPr>
                <w:color w:val="191970"/>
              </w:rPr>
              <w:t>3</w:t>
            </w:r>
            <w:r>
              <w:rPr/>
            </w:r>
          </w:p>
        </w:tc>
        <w:tc>
          <w:tcPr>
            <w:vAlign w:val="center"/>
          </w:tcPr>
          <w:p>
            <w:pPr>
              <w:ind/>
              <w:jc w:val="center"/>
            </w:pPr>
            <w:r>
              <w:rPr>
                <w:color w:val="191970"/>
              </w:rPr>
              <w:t>1#主梁</w:t>
            </w:r>
            <w:r>
              <w:rPr/>
            </w:r>
          </w:p>
        </w:tc>
        <w:tc>
          <w:tcPr>
            <w:vAlign w:val="center"/>
          </w:tcPr>
          <w:p>
            <w:pPr>
              <w:ind/>
              <w:jc w:val="center"/>
            </w:pPr>
            <w:r>
              <w:rPr>
                <w:color w:val="191970"/>
              </w:rPr>
              <w:t>裂缝3</w:t>
            </w:r>
            <w:r>
              <w:rPr/>
            </w:r>
          </w:p>
        </w:tc>
        <w:tc>
          <w:tcPr>
            <w:vAlign w:val="center"/>
          </w:tcPr>
          <w:p>
            <w:pPr>
              <w:ind/>
              <w:jc w:val="center"/>
            </w:pPr>
            <w:r>
              <w:rPr>
                <w:color w:val="191970"/>
              </w:rPr>
              <w:t>-1</w:t>
            </w:r>
            <w:r>
              <w:rPr/>
            </w:r>
          </w:p>
        </w:tc>
        <w:tc>
          <w:tcPr>
            <w:vAlign w:val="center"/>
          </w:tcPr>
          <w:p>
            <w:pPr>
              <w:ind/>
              <w:jc w:val="center"/>
            </w:pPr>
            <w:r>
              <w:rPr>
                <w:color w:val="191970"/>
              </w:rPr>
              <w:t>X=10m，Y=1m</w:t>
            </w:r>
            <w:r>
              <w:rPr/>
            </w:r>
          </w:p>
        </w:tc>
        <w:tc>
          <w:tcPr>
            <w:vAlign w:val="center"/>
          </w:tcPr>
          <w:p>
            <w:pPr>
              <w:ind/>
              <w:jc w:val="center"/>
            </w:pPr>
            <w:r>
              <w:rPr>
                <w:color w:val="191970"/>
              </w:rPr>
              <w:t>单条横向裂缝，L=3m，W=2mm</w:t>
            </w:r>
            <w:r>
              <w:rPr/>
            </w:r>
          </w:p>
        </w:tc>
        <w:tc>
          <w:tcPr>
            <w:vAlign w:val="center"/>
          </w:tcPr>
          <w:p>
            <w:pPr>
              <w:ind/>
              <w:jc w:val="center"/>
            </w:pPr>
            <w:r>
              <w:rPr>
                <w:color w:val="191970"/>
              </w:rPr>
              <w:t>/</w:t>
            </w:r>
            <w:r>
              <w:rPr/>
            </w:r>
          </w:p>
        </w:tc>
      </w:tr>
      <w:tr>
        <w:tc>
          <w:tcPr>
            <w:vAlign w:val="center"/>
          </w:tcPr>
          <w:p>
            <w:pPr>
              <w:ind/>
              <w:jc w:val="center"/>
            </w:pPr>
            <w:r>
              <w:rPr>
                <w:color w:val="191970"/>
              </w:rPr>
              <w:t>4</w:t>
            </w:r>
            <w:r>
              <w:rPr/>
            </w:r>
          </w:p>
        </w:tc>
        <w:tc>
          <w:tcPr>
            <w:vAlign w:val="center"/>
          </w:tcPr>
          <w:p>
            <w:pPr>
              <w:ind/>
              <w:jc w:val="center"/>
            </w:pPr>
            <w:r>
              <w:rPr>
                <w:color w:val="191970"/>
              </w:rPr>
              <w:t>1#主梁</w:t>
            </w:r>
            <w:r>
              <w:rPr/>
            </w:r>
          </w:p>
        </w:tc>
        <w:tc>
          <w:tcPr>
            <w:vAlign w:val="center"/>
          </w:tcPr>
          <w:p>
            <w:pPr>
              <w:ind/>
              <w:jc w:val="center"/>
            </w:pPr>
            <w:r>
              <w:rPr>
                <w:color w:val="191970"/>
              </w:rPr>
              <w:t>裂缝4</w:t>
            </w:r>
            <w:r>
              <w:rPr/>
            </w:r>
          </w:p>
        </w:tc>
        <w:tc>
          <w:tcPr>
            <w:vAlign w:val="center"/>
          </w:tcPr>
          <w:p>
            <w:pPr>
              <w:ind/>
              <w:jc w:val="center"/>
            </w:pPr>
            <w:r>
              <w:rPr>
                <w:color w:val="191970"/>
              </w:rPr>
              <w:t>-1</w:t>
            </w:r>
            <w:r>
              <w:rPr/>
            </w:r>
          </w:p>
        </w:tc>
        <w:tc>
          <w:tcPr>
            <w:vAlign w:val="center"/>
          </w:tcPr>
          <w:p>
            <w:pPr>
              <w:ind/>
              <w:jc w:val="center"/>
            </w:pPr>
            <w:r>
              <w:rPr>
                <w:color w:val="191970"/>
              </w:rPr>
              <w:t>X=3m，Y=2m</w:t>
            </w:r>
            <w:r>
              <w:rPr/>
            </w:r>
          </w:p>
        </w:tc>
        <w:tc>
          <w:tcPr>
            <w:vAlign w:val="center"/>
          </w:tcPr>
          <w:p>
            <w:pPr>
              <w:ind/>
              <w:jc w:val="center"/>
            </w:pPr>
            <w:r>
              <w:rPr>
                <w:color w:val="191970"/>
              </w:rPr>
              <w:t>纵向裂缝，L=5m，W=2mm</w:t>
            </w:r>
            <w:r>
              <w:rPr/>
            </w:r>
          </w:p>
        </w:tc>
        <w:tc>
          <w:tcPr>
            <w:vAlign w:val="center"/>
          </w:tcPr>
          <w:p>
            <w:pPr>
              <w:ind/>
              <w:jc w:val="center"/>
            </w:pPr>
            <w:r>
              <w:rPr>
                <w:color w:val="191970"/>
              </w:rPr>
              <w:t>照片6.1.1.2.1-1</w:t>
            </w:r>
            <w:r>
              <w:rPr/>
            </w:r>
          </w:p>
        </w:tc>
      </w:tr>
    </w:tbl>
    <w:p w:rsidR="00A45733" w:rsidRDefault="00A45733">
      <w:pPr>
        <w:rPr>
          <w:color w:val="0000FF"/>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
      <w:tblGrid>
        <w:gridCol w:w="9734"/>
      </w:tblGrid>
      <w:tr>
        <w:tc>
          <w:tcPr>
            <w:tcW w:w="9734" w:type="dxa"/>
            <w:vAlign w:val="center"/>
            <w:vAlign w:val="top"/>
          </w:tcPr>
          <w:p>
            <w:pPr>
              <w:ind/>
              <w:jc w:val="center"/>
            </w:pPr>
            <w:r>
              <w:drawing>
                <wp:inline distT="0" distR="0" distB="0" distL="0">
                  <wp:extent cx="2952750" cy="2238375"/>
                  <wp:docPr id="1" name="Drawing 1" descr="Generated"/>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true"/>
                          </pic:cNvPicPr>
                        </pic:nvPicPr>
                        <pic:blipFill>
                          <a:blip r:embed="rId37"/>
                          <a:stretch>
                            <a:fillRect/>
                          </a:stretch>
                        </pic:blipFill>
                        <pic:spPr>
                          <a:xfrm>
                            <a:off x="0" y="0"/>
                            <a:ext cx="2952750" cy="2238375"/>
                          </a:xfrm>
                          <a:prstGeom prst="rect">
                            <a:avLst/>
                          </a:prstGeom>
                        </pic:spPr>
                      </pic:pic>
                    </a:graphicData>
                  </a:graphic>
                </wp:inline>
              </w:drawing>
            </w:r>
            <w:r>
              <w:rPr>
                <w:color w:val="191970"/>
              </w:rPr>
              <w:t/>
              <w:br w:type="textWrapping"/>
              <w:t>照片6.1.1.2.1-1:1#主梁纵向裂缝</w:t>
            </w:r>
            <w:r>
              <w:rPr/>
            </w:r>
          </w:p>
        </w:tc>
      </w:tr>
    </w:tbl>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0aebeb4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6.1.1.3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上部一般构件（湿接缝、横隔板等）</w:t>
      </w:r>
    </w:p>
    <w:p w:rsidR="00A45733" w:rsidRDefault="0025464E">
      <w:pPr>
        <w:pStyle w:val="eb5f0132"/>
        <w:spacing w:beforeLines="50" w:before="156" w:after="120" w:line="400" w:lineRule="exact"/>
        <w:rPr>
          <w:rFonts w:ascii="Times New Roman" w:hAnsi="Times New Roman"/>
          <w:color w:val="0000FF"/>
          <w:sz w:val="24"/>
        </w:rPr>
      </w:pPr>
      <w:r>
        <w:rPr>
          <w:rFonts w:ascii="Times New Roman" w:hAnsi="Times New Roman" w:hint="eastAsia"/>
          <w:color w:val="0000FF"/>
          <w:sz w:val="24"/>
        </w:rPr>
        <w:t>6.1.1.3.1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6.1.1.3.1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lang w:val="zh-CN" w:eastAsia="zh-CN"/>
        </w:rPr>
      </w:pPr>
    </w:p>
    <w:p>
      <w:pPr>
        <w:pStyle w:val="4"/>
        <w:spacing w:before="120" w:after="120" w:line="415" w:lineRule="auto"/>
        <w:rPr>
          <w:sz w:val="24"/>
          <w:szCs w:val="24"/>
        </w:rPr>
      </w:pPr>
      <w:bookmarkStart w:id="110" w:name="_Toc69137767"/>
      <w:r>
        <w:rPr>
          <w:rFonts w:hint="eastAsia"/>
          <w:sz w:val="24"/>
          <w:szCs w:val="24"/>
          <w:lang w:eastAsia="zh-CN"/>
        </w:rPr>
        <w:t>6</w:t>
      </w:r>
      <w:r>
        <w:rPr>
          <w:sz w:val="24"/>
          <w:szCs w:val="24"/>
          <w:lang w:eastAsia="zh-CN"/>
        </w:rPr>
        <w:t>.</w:t>
      </w:r>
      <w:r>
        <w:rPr>
          <w:rFonts w:hint="eastAsia"/>
          <w:sz w:val="24"/>
          <w:szCs w:val="24"/>
          <w:lang w:eastAsia="zh-CN"/>
        </w:rPr>
        <w:t>1.</w:t>
      </w:r>
      <w:r>
        <w:rPr>
          <w:sz w:val="24"/>
          <w:szCs w:val="24"/>
          <w:lang w:eastAsia="zh-CN"/>
        </w:rPr>
        <w:t>2下部结构检查结果</w:t>
      </w:r>
      <w:bookmarkEnd w:id="110"/>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锥坡、护坡</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6.1.2.1.1 江东大桥-左幅</w:t>
      </w:r>
      <w:proofErr w:type="gramStart"/>
      <w:proofErr w:type="gramEnd"/>
      <w:r>
        <w:rPr>
          <w:rFonts w:ascii="Times New Roman" w:hAnsi="Times New Roman" w:hint="eastAsia"/>
          <w:color w:val="0000FF"/>
          <w:sz w:val="24"/>
        </w:rPr>
        <w:t xml:space="preserve"> </w:t>
      </w:r>
    </w:p>
    <w:p w:rsidR="00A45733" w:rsidRDefault="0025464E">
      <w:pPr>
        <w:pStyle w:val="0308c029"/>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0308c029"/>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6.1.2.1.1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0308c029"/>
        <w:rPr>
          <w:color w:val="0000FF"/>
        </w:rPr>
      </w:pPr>
    </w:p>
    <w:p w:rsidR="00A45733" w:rsidRDefault="0025464E">
      <w:pPr>
        <w:pStyle w:val="0308c029"/>
        <w:rPr>
          <w:color w:val="0000FF"/>
        </w:rPr>
      </w:pPr>
      <w:r>
        <w:rPr>
          <w:rFonts w:hint="eastAsia"/>
          <w:color w:val="0000FF"/>
        </w:rPr>
        <w:t>{{pictures}}</w:t>
      </w:r>
      <w:proofErr w:type="gramStart"/>
      <w:proofErr w:type="gramEnd"/>
    </w:p>
    <w:p w:rsidR="00A45733" w:rsidRDefault="00A45733">
      <w:pPr>
        <w:pStyle w:val="0308c029"/>
        <w:rPr>
          <w:color w:val="0000FF"/>
        </w:rPr>
      </w:pPr>
    </w:p>
    <w:p w:rsidR="00A45733" w:rsidRDefault="0025464E">
      <w:pPr>
        <w:pStyle w:val="0308c029"/>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桥台</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6.1.2.2.1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6.1.2.2.1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桥墩</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6.1.2.3.1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6.1.2.3.1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6.1.2.4</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翼墙、耳墙</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6.1.2.4.1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6.1.2.4.1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6.1.2.5</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河床</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6.1.2.5.1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6.1.2.5.1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6.1.2.6</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调治构造物</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6.1.2.6.1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6.1.2.6.1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ae7727df"/>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6.1.2.7</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墩台基础</w:t>
      </w:r>
    </w:p>
    <w:p w:rsidR="00A45733" w:rsidRDefault="0025464E">
      <w:pPr>
        <w:pStyle w:val="40994f04"/>
        <w:spacing w:beforeLines="50" w:before="156" w:after="120" w:line="400" w:lineRule="exact"/>
        <w:rPr>
          <w:rFonts w:ascii="Times New Roman" w:hAnsi="Times New Roman"/>
          <w:color w:val="0000FF"/>
          <w:sz w:val="24"/>
        </w:rPr>
      </w:pPr>
      <w:r>
        <w:rPr>
          <w:rFonts w:ascii="Times New Roman" w:hAnsi="Times New Roman" w:hint="eastAsia"/>
          <w:color w:val="0000FF"/>
          <w:sz w:val="24"/>
        </w:rPr>
        <w:t>6.1.2.7.1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6.1.2.7.1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lang w:val="zh-CN"/>
        </w:rPr>
      </w:pPr>
    </w:p>
    <w:p>
      <w:pPr>
        <w:pStyle w:val="4"/>
        <w:spacing w:before="120" w:after="120" w:line="415" w:lineRule="auto"/>
        <w:rPr>
          <w:sz w:val="24"/>
          <w:szCs w:val="24"/>
        </w:rPr>
      </w:pPr>
      <w:bookmarkStart w:id="111" w:name="_Toc69137768"/>
      <w:bookmarkStart w:id="112" w:name="_Toc33081831"/>
      <w:r>
        <w:rPr>
          <w:rFonts w:hint="eastAsia"/>
          <w:sz w:val="24"/>
          <w:szCs w:val="24"/>
          <w:lang w:eastAsia="zh-CN"/>
        </w:rPr>
        <w:t>6.1.3</w:t>
      </w:r>
      <w:r>
        <w:rPr>
          <w:sz w:val="24"/>
          <w:szCs w:val="24"/>
          <w:lang w:eastAsia="zh-CN"/>
        </w:rPr>
        <w:t>桥面系检查结果</w:t>
      </w:r>
      <w:bookmarkEnd w:id="111"/>
      <w:bookmarkEnd w:id="112"/>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伸缩缝装置</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6.1.3.1.1 江东大桥-左幅</w:t>
      </w:r>
      <w:proofErr w:type="gramStart"/>
      <w:proofErr w:type="gramEnd"/>
      <w:r>
        <w:rPr>
          <w:rFonts w:ascii="Times New Roman" w:hAnsi="Times New Roman" w:hint="eastAsia"/>
          <w:color w:val="0000FF"/>
          <w:sz w:val="24"/>
        </w:rPr>
        <w:t xml:space="preserve"> </w:t>
      </w:r>
    </w:p>
    <w:p w:rsidR="00A45733" w:rsidRDefault="0025464E">
      <w:pPr>
        <w:pStyle w:val="8bf8029e"/>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8bf8029e"/>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6.1.3.1.1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8bf8029e"/>
        <w:rPr>
          <w:color w:val="0000FF"/>
        </w:rPr>
      </w:pPr>
    </w:p>
    <w:p w:rsidR="00A45733" w:rsidRDefault="0025464E">
      <w:pPr>
        <w:pStyle w:val="8bf8029e"/>
        <w:rPr>
          <w:color w:val="0000FF"/>
        </w:rPr>
      </w:pPr>
      <w:r>
        <w:rPr>
          <w:rFonts w:hint="eastAsia"/>
          <w:color w:val="0000FF"/>
        </w:rPr>
        <w:t>{{pictures}}</w:t>
      </w:r>
      <w:proofErr w:type="gramStart"/>
      <w:proofErr w:type="gramEnd"/>
    </w:p>
    <w:p w:rsidR="00A45733" w:rsidRDefault="00A45733">
      <w:pPr>
        <w:pStyle w:val="8bf8029e"/>
        <w:rPr>
          <w:color w:val="0000FF"/>
        </w:rPr>
      </w:pPr>
    </w:p>
    <w:p w:rsidR="00A45733" w:rsidRDefault="0025464E">
      <w:pPr>
        <w:pStyle w:val="8bf8029e"/>
        <w:rPr>
          <w:color w:val="0000FF"/>
        </w:rPr>
      </w:pPr>
      <w:r>
        <w:rPr>
          <w:rFonts w:hint="eastAsia"/>
          <w:color w:val="0000FF"/>
        </w:rPr>
        <w:t>{{schematic_diagram}}</w:t>
      </w:r>
      <w:proofErr w:type="spellStart"/>
      <w:proofErr w:type="spellEnd"/>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栏杆、护栏</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6.1.3.2.1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通过现场检查,栏杆、护栏共出现1处撞坏缺失</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6.1.3.2.1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tc>
          <w:tcPr>
            <w:vAlign w:val="center"/>
          </w:tcPr>
          <w:p>
            <w:pPr>
              <w:ind/>
              <w:jc w:val="center"/>
            </w:pPr>
            <w:r>
              <w:rPr>
                <w:color w:val="191970"/>
              </w:rPr>
              <w:t>1</w:t>
            </w:r>
            <w:r>
              <w:rPr/>
            </w:r>
          </w:p>
        </w:tc>
        <w:tc>
          <w:tcPr>
            <w:vAlign w:val="center"/>
          </w:tcPr>
          <w:p>
            <w:pPr>
              <w:ind/>
              <w:jc w:val="center"/>
            </w:pPr>
            <w:r>
              <w:rPr>
                <w:color w:val="191970"/>
              </w:rPr>
              <w:t>L栏杆</w:t>
            </w:r>
            <w:r>
              <w:rPr/>
            </w:r>
          </w:p>
        </w:tc>
        <w:tc>
          <w:tcPr>
            <w:vAlign w:val="center"/>
          </w:tcPr>
          <w:p>
            <w:pPr>
              <w:ind/>
              <w:jc w:val="center"/>
            </w:pPr>
            <w:r>
              <w:rPr>
                <w:color w:val="191970"/>
              </w:rPr>
              <w:t>撞坏缺失1</w:t>
            </w:r>
            <w:r>
              <w:rPr/>
            </w:r>
          </w:p>
        </w:tc>
        <w:tc>
          <w:tcPr>
            <w:vAlign w:val="center"/>
          </w:tcPr>
          <w:p>
            <w:pPr>
              <w:ind/>
              <w:jc w:val="center"/>
            </w:pPr>
            <w:r>
              <w:rPr>
                <w:color w:val="191970"/>
              </w:rPr>
              <w:t>2</w:t>
            </w:r>
            <w:r>
              <w:rPr/>
            </w:r>
          </w:p>
        </w:tc>
        <w:tc>
          <w:tcPr>
            <w:vAlign w:val="center"/>
          </w:tcPr>
          <w:p>
            <w:pPr>
              <w:ind/>
              <w:jc w:val="center"/>
            </w:pPr>
            <w:r>
              <w:rPr>
                <w:color w:val="191970"/>
              </w:rPr>
              <w:t>h</w:t>
            </w:r>
            <w:r>
              <w:rPr/>
            </w:r>
          </w:p>
        </w:tc>
        <w:tc>
          <w:tcPr>
            <w:vAlign w:val="center"/>
          </w:tcPr>
          <w:p>
            <w:pPr>
              <w:ind/>
              <w:jc w:val="center"/>
            </w:pPr>
            <w:r>
              <w:rPr>
                <w:color w:val="191970"/>
              </w:rPr>
              <w:t>h</w:t>
            </w:r>
            <w:r>
              <w:rPr/>
            </w:r>
          </w:p>
        </w:tc>
        <w:tc>
          <w:tcPr>
            <w:vAlign w:val="center"/>
          </w:tcPr>
          <w:p>
            <w:pPr>
              <w:ind/>
              <w:jc w:val="center"/>
            </w:pPr>
            <w:r>
              <w:rPr>
                <w:color w:val="191970"/>
              </w:rPr>
              <w:t>/</w:t>
            </w:r>
            <w:r>
              <w:rPr/>
            </w: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桥面铺装</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6.1.3.3.1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通过现场检查,桥面铺装共出现1处剥落，1处裂缝现场情况见照片6.1.3.3.1-1</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6.1.3.3.1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tc>
          <w:tcPr>
            <w:vAlign w:val="center"/>
          </w:tcPr>
          <w:p>
            <w:pPr>
              <w:ind/>
              <w:jc w:val="center"/>
            </w:pPr>
            <w:r>
              <w:rPr>
                <w:color w:val="191970"/>
              </w:rPr>
              <w:t>1</w:t>
            </w:r>
            <w:r>
              <w:rPr/>
            </w:r>
          </w:p>
        </w:tc>
        <w:tc>
          <w:tcPr>
            <w:vAlign w:val="center"/>
          </w:tcPr>
          <w:p>
            <w:pPr>
              <w:ind/>
              <w:jc w:val="center"/>
            </w:pPr>
            <w:r>
              <w:rPr>
                <w:color w:val="191970"/>
              </w:rPr>
              <w:t>1#桥面铺装</w:t>
            </w:r>
            <w:r>
              <w:rPr/>
            </w:r>
          </w:p>
        </w:tc>
        <w:tc>
          <w:tcPr>
            <w:vAlign w:val="center"/>
          </w:tcPr>
          <w:p>
            <w:pPr>
              <w:ind/>
              <w:jc w:val="center"/>
            </w:pPr>
            <w:r>
              <w:rPr>
                <w:color w:val="191970"/>
              </w:rPr>
              <w:t>剥落1</w:t>
            </w:r>
            <w:r>
              <w:rPr/>
            </w:r>
          </w:p>
        </w:tc>
        <w:tc>
          <w:tcPr>
            <w:vAlign w:val="center"/>
          </w:tcPr>
          <w:p>
            <w:pPr>
              <w:ind/>
              <w:jc w:val="center"/>
            </w:pPr>
            <w:r>
              <w:rPr>
                <w:color w:val="191970"/>
              </w:rPr>
              <w:t>2</w:t>
            </w:r>
            <w:r>
              <w:rPr/>
            </w:r>
          </w:p>
        </w:tc>
        <w:tc>
          <w:tcPr>
            <w:vAlign w:val="center"/>
          </w:tcPr>
          <w:p>
            <w:pPr>
              <w:ind/>
              <w:jc w:val="center"/>
            </w:pPr>
            <w:r>
              <w:rPr>
                <w:color w:val="191970"/>
              </w:rPr>
              <w:t>距右侧5m</w:t>
            </w:r>
            <w:r>
              <w:rPr/>
            </w:r>
          </w:p>
        </w:tc>
        <w:tc>
          <w:tcPr>
            <w:vAlign w:val="center"/>
          </w:tcPr>
          <w:p>
            <w:pPr>
              <w:ind/>
              <w:jc w:val="center"/>
            </w:pPr>
            <w:r>
              <w:rPr>
                <w:color w:val="191970"/>
              </w:rPr>
              <w:t>S=0.05</w:t>
            </w:r>
            <w:r>
              <w:rPr/>
            </w:r>
          </w:p>
        </w:tc>
        <w:tc>
          <w:tcPr>
            <w:vAlign w:val="center"/>
          </w:tcPr>
          <w:p>
            <w:pPr>
              <w:ind/>
              <w:jc w:val="center"/>
            </w:pPr>
            <w:r>
              <w:rPr>
                <w:color w:val="191970"/>
              </w:rPr>
              <w:t>照片6.1.3.3.1-1</w:t>
            </w:r>
            <w:r>
              <w:rPr/>
            </w:r>
          </w:p>
        </w:tc>
      </w:tr>
      <w:tr>
        <w:tc>
          <w:tcPr>
            <w:vAlign w:val="center"/>
          </w:tcPr>
          <w:p>
            <w:pPr>
              <w:ind/>
              <w:jc w:val="center"/>
            </w:pPr>
            <w:r>
              <w:rPr>
                <w:color w:val="191970"/>
              </w:rPr>
              <w:t>2</w:t>
            </w:r>
            <w:r>
              <w:rPr/>
            </w:r>
          </w:p>
        </w:tc>
        <w:tc>
          <w:tcPr>
            <w:vAlign w:val="center"/>
          </w:tcPr>
          <w:p>
            <w:pPr>
              <w:ind/>
              <w:jc w:val="center"/>
            </w:pPr>
            <w:r>
              <w:rPr>
                <w:color w:val="191970"/>
              </w:rPr>
              <w:t>2#桥面铺装</w:t>
            </w:r>
            <w:r>
              <w:rPr/>
            </w:r>
          </w:p>
        </w:tc>
        <w:tc>
          <w:tcPr>
            <w:vAlign w:val="center"/>
          </w:tcPr>
          <w:p>
            <w:pPr>
              <w:ind/>
              <w:jc w:val="center"/>
            </w:pPr>
            <w:r>
              <w:rPr>
                <w:color w:val="191970"/>
              </w:rPr>
              <w:t>裂缝1</w:t>
            </w:r>
            <w:r>
              <w:rPr/>
            </w:r>
          </w:p>
        </w:tc>
        <w:tc>
          <w:tcPr>
            <w:vAlign w:val="center"/>
          </w:tcPr>
          <w:p>
            <w:pPr>
              <w:ind/>
              <w:jc w:val="center"/>
            </w:pPr>
            <w:r>
              <w:rPr>
                <w:color w:val="191970"/>
              </w:rPr>
              <w:t>2</w:t>
            </w:r>
            <w:r>
              <w:rPr/>
            </w:r>
          </w:p>
        </w:tc>
        <w:tc>
          <w:tcPr>
            <w:vAlign w:val="center"/>
          </w:tcPr>
          <w:p>
            <w:pPr>
              <w:ind/>
              <w:jc w:val="center"/>
            </w:pPr>
            <w:r>
              <w:rPr>
                <w:color w:val="191970"/>
              </w:rPr>
              <w:t>距右侧5m，距1#伸缩缝3m</w:t>
            </w:r>
            <w:r>
              <w:rPr/>
            </w:r>
          </w:p>
        </w:tc>
        <w:tc>
          <w:tcPr>
            <w:vAlign w:val="center"/>
          </w:tcPr>
          <w:p>
            <w:pPr>
              <w:ind/>
              <w:jc w:val="center"/>
            </w:pPr>
            <w:r>
              <w:rPr>
                <w:color w:val="191970"/>
              </w:rPr>
              <w:t>0.01</w:t>
            </w:r>
            <w:r>
              <w:rPr/>
            </w:r>
          </w:p>
        </w:tc>
        <w:tc>
          <w:tcPr>
            <w:vAlign w:val="center"/>
          </w:tcPr>
          <w:p>
            <w:pPr>
              <w:ind/>
              <w:jc w:val="center"/>
            </w:pPr>
            <w:r>
              <w:rPr>
                <w:color w:val="191970"/>
              </w:rPr>
              <w:t>/</w:t>
            </w:r>
            <w:r>
              <w:rPr/>
            </w:r>
          </w:p>
        </w:tc>
      </w:tr>
    </w:tbl>
    <w:p w:rsidR="00A45733" w:rsidRDefault="00A45733">
      <w:pPr>
        <w:rPr>
          <w:color w:val="0000FF"/>
        </w:rPr>
      </w:pP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
      <w:tblGrid>
        <w:gridCol w:w="9734"/>
      </w:tblGrid>
      <w:tr>
        <w:tc>
          <w:tcPr>
            <w:tcW w:w="9734" w:type="dxa"/>
            <w:vAlign w:val="center"/>
            <w:vAlign w:val="top"/>
          </w:tcPr>
          <w:p>
            <w:pPr>
              <w:ind/>
              <w:jc w:val="center"/>
            </w:pPr>
            <w:r>
              <w:drawing>
                <wp:inline distT="0" distR="0" distB="0" distL="0">
                  <wp:extent cx="2952750" cy="2238375"/>
                  <wp:docPr id="1" name="Drawing 1" descr="Generated"/>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true"/>
                          </pic:cNvPicPr>
                        </pic:nvPicPr>
                        <pic:blipFill>
                          <a:blip r:embed="rId38"/>
                          <a:stretch>
                            <a:fillRect/>
                          </a:stretch>
                        </pic:blipFill>
                        <pic:spPr>
                          <a:xfrm>
                            <a:off x="0" y="0"/>
                            <a:ext cx="2952750" cy="2238375"/>
                          </a:xfrm>
                          <a:prstGeom prst="rect">
                            <a:avLst/>
                          </a:prstGeom>
                        </pic:spPr>
                      </pic:pic>
                    </a:graphicData>
                  </a:graphic>
                </wp:inline>
              </w:drawing>
            </w:r>
            <w:r>
              <w:rPr>
                <w:color w:val="191970"/>
              </w:rPr>
              <w:t/>
              <w:br w:type="textWrapping"/>
              <w:t>照片6.1.3.3.1-1:1#桥面铺装剥落</w:t>
            </w:r>
            <w:r>
              <w:rPr/>
            </w:r>
          </w:p>
        </w:tc>
      </w:tr>
    </w:tbl>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6.1.3.4</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人行道</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6.1.3.4.1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6.1.3.4.1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6.1.3.5</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照明、标志</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6.1.3.5.1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6.1.3.5.1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744188bb"/>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6.1.3.6</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排水系统</w:t>
      </w:r>
    </w:p>
    <w:p w:rsidR="00A45733" w:rsidRDefault="0025464E">
      <w:pPr>
        <w:pStyle w:val="102ee770"/>
        <w:spacing w:beforeLines="50" w:before="156" w:after="120" w:line="400" w:lineRule="exact"/>
        <w:rPr>
          <w:rFonts w:ascii="Times New Roman" w:hAnsi="Times New Roman"/>
          <w:color w:val="0000FF"/>
          <w:sz w:val="24"/>
        </w:rPr>
      </w:pPr>
      <w:r>
        <w:rPr>
          <w:rFonts w:ascii="Times New Roman" w:hAnsi="Times New Roman" w:hint="eastAsia"/>
          <w:color w:val="0000FF"/>
          <w:sz w:val="24"/>
        </w:rPr>
        <w:t>6.1.3.6.1 江东大桥-左幅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6.1.3.6.1 江东大桥-左幅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color w:val="0000FF"/>
          <w:lang w:val="zh-CN"/>
        </w:rPr>
      </w:pPr>
    </w:p>
    <w:p>
      <w:pPr>
        <w:pStyle w:val="3"/>
        <w:rPr>
          <w:rFonts w:ascii="Times New Roman" w:hAnsi="Times New Roman" w:eastAsia="宋体"/>
          <w:szCs w:val="24"/>
        </w:rPr>
      </w:pPr>
      <w:bookmarkStart w:id="113" w:name="_Toc69137769"/>
      <w:r>
        <w:rPr>
          <w:rFonts w:hint="eastAsia" w:ascii="Times New Roman" w:hAnsi="Times New Roman" w:eastAsia="宋体"/>
          <w:lang w:eastAsia="zh-CN"/>
        </w:rPr>
        <w:t>6</w:t>
      </w:r>
      <w:r>
        <w:rPr>
          <w:rFonts w:ascii="Times New Roman" w:hAnsi="Times New Roman" w:eastAsia="宋体"/>
        </w:rPr>
        <w:t>.</w:t>
      </w:r>
      <w:r>
        <w:rPr>
          <w:rFonts w:hint="eastAsia" w:ascii="Times New Roman" w:hAnsi="Times New Roman" w:eastAsia="宋体"/>
          <w:lang w:eastAsia="zh-CN"/>
        </w:rPr>
        <w:t>2右幅桥</w:t>
      </w:r>
      <w:bookmarkEnd w:id="113"/>
    </w:p>
    <w:p>
      <w:pPr>
        <w:pStyle w:val="4"/>
        <w:spacing w:before="120" w:after="120" w:line="415" w:lineRule="auto"/>
        <w:rPr>
          <w:sz w:val="24"/>
          <w:szCs w:val="24"/>
          <w:lang w:val="en-US"/>
        </w:rPr>
      </w:pPr>
      <w:bookmarkStart w:id="114" w:name="_Toc69137770"/>
      <w:r>
        <w:rPr>
          <w:rFonts w:hint="eastAsia"/>
          <w:sz w:val="24"/>
          <w:szCs w:val="24"/>
          <w:lang w:eastAsia="zh-CN"/>
        </w:rPr>
        <w:t>6</w:t>
      </w:r>
      <w:r>
        <w:rPr>
          <w:sz w:val="24"/>
          <w:szCs w:val="24"/>
        </w:rPr>
        <w:t>.</w:t>
      </w:r>
      <w:r>
        <w:rPr>
          <w:rFonts w:hint="eastAsia"/>
          <w:sz w:val="24"/>
          <w:szCs w:val="24"/>
          <w:lang w:eastAsia="zh-CN"/>
        </w:rPr>
        <w:t>2</w:t>
      </w:r>
      <w:r>
        <w:rPr>
          <w:sz w:val="24"/>
          <w:szCs w:val="24"/>
        </w:rPr>
        <w:t>.1</w:t>
      </w:r>
      <w:r>
        <w:rPr>
          <w:sz w:val="24"/>
          <w:szCs w:val="24"/>
          <w:lang w:val="en-US"/>
        </w:rPr>
        <w:t>上部结构检查结果</w:t>
      </w:r>
      <w:bookmarkEnd w:id="114"/>
    </w:p>
    <w:p w:rsidR="00A45733" w:rsidRDefault="0025464E">
      <w:pPr>
        <w:pStyle w:val="1299f92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6.2.1.1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支座</w:t>
      </w:r>
    </w:p>
    <w:p w:rsidR="00A45733" w:rsidRDefault="0025464E">
      <w:pPr>
        <w:pStyle w:val="ad1e2cee"/>
        <w:spacing w:beforeLines="50" w:before="156" w:after="120" w:line="400" w:lineRule="exact"/>
        <w:rPr>
          <w:rFonts w:ascii="Times New Roman" w:hAnsi="Times New Roman"/>
          <w:color w:val="0000FF"/>
          <w:sz w:val="24"/>
        </w:rPr>
      </w:pPr>
      <w:r>
        <w:rPr>
          <w:rFonts w:ascii="Times New Roman" w:hAnsi="Times New Roman" w:hint="eastAsia"/>
          <w:color w:val="0000FF"/>
          <w:sz w:val="24"/>
        </w:rPr>
        <w:t>6.2.1.1.1 江东大桥-右幅</w:t>
      </w:r>
      <w:proofErr w:type="gramStart"/>
      <w:proofErr w:type="gramEnd"/>
      <w:r>
        <w:rPr>
          <w:rFonts w:ascii="Times New Roman" w:hAnsi="Times New Roman" w:hint="eastAsia"/>
          <w:color w:val="0000FF"/>
          <w:sz w:val="24"/>
        </w:rPr>
        <w:t xml:space="preserve"> </w:t>
      </w:r>
    </w:p>
    <w:p w:rsidR="00A45733" w:rsidRDefault="0025464E">
      <w:pPr>
        <w:pStyle w:val="6a3382aa"/>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6a3382aa"/>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6.2.1.1.1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6a3382aa"/>
        <w:rPr>
          <w:color w:val="0000FF"/>
        </w:rPr>
      </w:pPr>
    </w:p>
    <w:p w:rsidR="00A45733" w:rsidRDefault="0025464E">
      <w:pPr>
        <w:pStyle w:val="6a3382aa"/>
        <w:rPr>
          <w:color w:val="0000FF"/>
        </w:rPr>
      </w:pPr>
      <w:r>
        <w:rPr>
          <w:rFonts w:hint="eastAsia"/>
          <w:color w:val="0000FF"/>
        </w:rPr>
        <w:t>{{pictures}}</w:t>
      </w:r>
      <w:proofErr w:type="gramStart"/>
      <w:proofErr w:type="gramEnd"/>
    </w:p>
    <w:p w:rsidR="00A45733" w:rsidRDefault="00A45733">
      <w:pPr>
        <w:pStyle w:val="6a3382aa"/>
        <w:rPr>
          <w:color w:val="0000FF"/>
        </w:rPr>
      </w:pPr>
    </w:p>
    <w:p w:rsidR="00A45733" w:rsidRDefault="0025464E">
      <w:pPr>
        <w:pStyle w:val="6a3382aa"/>
        <w:rPr>
          <w:color w:val="0000FF"/>
        </w:rPr>
      </w:pPr>
      <w:r>
        <w:rPr>
          <w:rFonts w:hint="eastAsia"/>
          <w:color w:val="0000FF"/>
        </w:rPr>
        <w:t>{{schematic_diagram}}</w:t>
      </w:r>
      <w:proofErr w:type="spellStart"/>
      <w:proofErr w:type="spellEnd"/>
    </w:p>
    <w:p w:rsidR="00A45733" w:rsidRDefault="0025464E">
      <w:pPr>
        <w:pStyle w:val="1299f92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6.2.1.2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上部承重构件（主梁、挂梁）</w:t>
      </w:r>
    </w:p>
    <w:p w:rsidR="00A45733" w:rsidRDefault="0025464E">
      <w:pPr>
        <w:pStyle w:val="ad1e2cee"/>
        <w:spacing w:beforeLines="50" w:before="156" w:after="120" w:line="400" w:lineRule="exact"/>
        <w:rPr>
          <w:rFonts w:ascii="Times New Roman" w:hAnsi="Times New Roman"/>
          <w:color w:val="0000FF"/>
          <w:sz w:val="24"/>
        </w:rPr>
      </w:pPr>
      <w:r>
        <w:rPr>
          <w:rFonts w:ascii="Times New Roman" w:hAnsi="Times New Roman" w:hint="eastAsia"/>
          <w:color w:val="0000FF"/>
          <w:sz w:val="24"/>
        </w:rPr>
        <w:t>6.2.1.2.1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6.2.1.2.1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1299f92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6.2.1.3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上部一般构件（湿接缝、横隔板等）</w:t>
      </w:r>
    </w:p>
    <w:p w:rsidR="00A45733" w:rsidRDefault="0025464E">
      <w:pPr>
        <w:pStyle w:val="ad1e2cee"/>
        <w:spacing w:beforeLines="50" w:before="156" w:after="120" w:line="400" w:lineRule="exact"/>
        <w:rPr>
          <w:rFonts w:ascii="Times New Roman" w:hAnsi="Times New Roman"/>
          <w:color w:val="0000FF"/>
          <w:sz w:val="24"/>
        </w:rPr>
      </w:pPr>
      <w:r>
        <w:rPr>
          <w:rFonts w:ascii="Times New Roman" w:hAnsi="Times New Roman" w:hint="eastAsia"/>
          <w:color w:val="0000FF"/>
          <w:sz w:val="24"/>
        </w:rPr>
        <w:t>6.2.1.3.1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6.2.1.3.1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lang w:eastAsia="zh-CN"/>
        </w:rPr>
      </w:pPr>
    </w:p>
    <w:p>
      <w:pPr>
        <w:pStyle w:val="4"/>
        <w:spacing w:before="120" w:after="120" w:line="415" w:lineRule="auto"/>
        <w:rPr>
          <w:sz w:val="24"/>
          <w:szCs w:val="24"/>
          <w:lang w:eastAsia="zh-CN"/>
        </w:rPr>
      </w:pPr>
      <w:bookmarkStart w:id="115" w:name="_Toc69137771"/>
      <w:r>
        <w:rPr>
          <w:rFonts w:hint="eastAsia"/>
          <w:sz w:val="24"/>
          <w:szCs w:val="24"/>
          <w:lang w:eastAsia="zh-CN"/>
        </w:rPr>
        <w:t>6.2.2</w:t>
      </w:r>
      <w:r>
        <w:rPr>
          <w:sz w:val="24"/>
          <w:szCs w:val="24"/>
          <w:lang w:eastAsia="zh-CN"/>
        </w:rPr>
        <w:t>下部结构检查结果</w:t>
      </w:r>
      <w:bookmarkEnd w:id="115"/>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锥坡、护坡</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6.2.2.1.1 江东大桥-右幅</w:t>
      </w:r>
      <w:proofErr w:type="gramStart"/>
      <w:proofErr w:type="gramEnd"/>
      <w:r>
        <w:rPr>
          <w:rFonts w:ascii="Times New Roman" w:hAnsi="Times New Roman" w:hint="eastAsia"/>
          <w:color w:val="0000FF"/>
          <w:sz w:val="24"/>
        </w:rPr>
        <w:t xml:space="preserve"> </w:t>
      </w:r>
    </w:p>
    <w:p w:rsidR="00A45733" w:rsidRDefault="0025464E">
      <w:pPr>
        <w:pStyle w:val="a909ae6d"/>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a909ae6d"/>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6.2.2.1.1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a909ae6d"/>
        <w:rPr>
          <w:color w:val="0000FF"/>
        </w:rPr>
      </w:pPr>
    </w:p>
    <w:p w:rsidR="00A45733" w:rsidRDefault="0025464E">
      <w:pPr>
        <w:pStyle w:val="a909ae6d"/>
        <w:rPr>
          <w:color w:val="0000FF"/>
        </w:rPr>
      </w:pPr>
      <w:r>
        <w:rPr>
          <w:rFonts w:hint="eastAsia"/>
          <w:color w:val="0000FF"/>
        </w:rPr>
        <w:t>{{pictures}}</w:t>
      </w:r>
      <w:proofErr w:type="gramStart"/>
      <w:proofErr w:type="gramEnd"/>
    </w:p>
    <w:p w:rsidR="00A45733" w:rsidRDefault="00A45733">
      <w:pPr>
        <w:pStyle w:val="a909ae6d"/>
        <w:rPr>
          <w:color w:val="0000FF"/>
        </w:rPr>
      </w:pPr>
    </w:p>
    <w:p w:rsidR="00A45733" w:rsidRDefault="0025464E">
      <w:pPr>
        <w:pStyle w:val="a909ae6d"/>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桥台</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6.2.2.2.1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6.2.2.2.1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桥墩</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6.2.2.3.1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6.2.2.3.1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6.2.2.4</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翼墙、耳墙</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6.2.2.4.1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6.2.2.4.1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6.2.2.5</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河床</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6.2.2.5.1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6.2.2.5.1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6.2.2.6</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调治构造物</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6.2.2.6.1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6.2.2.6.1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c56a9e96"/>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6.2.2.7</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墩台基础</w:t>
      </w:r>
    </w:p>
    <w:p w:rsidR="00A45733" w:rsidRDefault="0025464E">
      <w:pPr>
        <w:pStyle w:val="953c436b"/>
        <w:spacing w:beforeLines="50" w:before="156" w:after="120" w:line="400" w:lineRule="exact"/>
        <w:rPr>
          <w:rFonts w:ascii="Times New Roman" w:hAnsi="Times New Roman"/>
          <w:color w:val="0000FF"/>
          <w:sz w:val="24"/>
        </w:rPr>
      </w:pPr>
      <w:r>
        <w:rPr>
          <w:rFonts w:ascii="Times New Roman" w:hAnsi="Times New Roman" w:hint="eastAsia"/>
          <w:color w:val="0000FF"/>
          <w:sz w:val="24"/>
        </w:rPr>
        <w:t>6.2.2.7.1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6.2.2.7.1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rFonts w:hint="eastAsia"/>
          <w:lang w:val="zh-CN"/>
        </w:rPr>
      </w:pPr>
    </w:p>
    <w:p>
      <w:pPr>
        <w:pStyle w:val="4"/>
        <w:spacing w:before="120" w:after="120" w:line="415" w:lineRule="auto"/>
        <w:rPr>
          <w:rFonts w:hint="eastAsia"/>
          <w:sz w:val="24"/>
          <w:szCs w:val="24"/>
          <w:lang w:eastAsia="zh-CN"/>
        </w:rPr>
      </w:pPr>
      <w:bookmarkStart w:id="116" w:name="_Toc69137772"/>
      <w:r>
        <w:rPr>
          <w:rFonts w:hint="eastAsia"/>
          <w:sz w:val="24"/>
          <w:szCs w:val="24"/>
          <w:lang w:eastAsia="zh-CN"/>
        </w:rPr>
        <w:t>6.2.3</w:t>
      </w:r>
      <w:r>
        <w:rPr>
          <w:sz w:val="24"/>
          <w:szCs w:val="24"/>
          <w:lang w:eastAsia="zh-CN"/>
        </w:rPr>
        <w:t>桥面系检查结果</w:t>
      </w:r>
      <w:bookmarkEnd w:id="116"/>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6.2.3.1</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伸缩缝装置</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6.2.3.1.1 江东大桥-右幅</w:t>
      </w:r>
      <w:proofErr w:type="gramStart"/>
      <w:proofErr w:type="gramEnd"/>
      <w:r>
        <w:rPr>
          <w:rFonts w:ascii="Times New Roman" w:hAnsi="Times New Roman" w:hint="eastAsia"/>
          <w:color w:val="0000FF"/>
          <w:sz w:val="24"/>
        </w:rPr>
        <w:t xml:space="preserve"> </w:t>
      </w:r>
    </w:p>
    <w:p w:rsidR="00A45733" w:rsidRDefault="0025464E">
      <w:pPr>
        <w:pStyle w:val="e15a6062"/>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pStyle w:val="e15a6062"/>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6.2.3.1.1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pStyle w:val="e15a6062"/>
        <w:rPr>
          <w:color w:val="0000FF"/>
        </w:rPr>
      </w:pPr>
    </w:p>
    <w:p w:rsidR="00A45733" w:rsidRDefault="0025464E">
      <w:pPr>
        <w:pStyle w:val="e15a6062"/>
        <w:rPr>
          <w:color w:val="0000FF"/>
        </w:rPr>
      </w:pPr>
      <w:r>
        <w:rPr>
          <w:rFonts w:hint="eastAsia"/>
          <w:color w:val="0000FF"/>
        </w:rPr>
        <w:t>{{pictures}}</w:t>
      </w:r>
      <w:proofErr w:type="gramStart"/>
      <w:proofErr w:type="gramEnd"/>
    </w:p>
    <w:p w:rsidR="00A45733" w:rsidRDefault="00A45733">
      <w:pPr>
        <w:pStyle w:val="e15a6062"/>
        <w:rPr>
          <w:color w:val="0000FF"/>
        </w:rPr>
      </w:pPr>
    </w:p>
    <w:p w:rsidR="00A45733" w:rsidRDefault="0025464E">
      <w:pPr>
        <w:pStyle w:val="e15a6062"/>
        <w:rPr>
          <w:color w:val="0000FF"/>
        </w:rPr>
      </w:pPr>
      <w:r>
        <w:rPr>
          <w:rFonts w:hint="eastAsia"/>
          <w:color w:val="0000FF"/>
        </w:rPr>
        <w:t>{{schematic_diagram}}</w:t>
      </w:r>
      <w:proofErr w:type="spellStart"/>
      <w:proofErr w:type="spellEnd"/>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6.2.3.2</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栏杆、护栏</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6.2.3.2.1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6.2.3.2.1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6.2.3.3</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桥面铺装</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6.2.3.3.1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6.2.3.3.1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6.2.3.4</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人行道</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6.2.3.4.1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6.2.3.4.1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6.2.3.5</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照明、标志</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6.2.3.5.1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6.2.3.5.1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rsidR="00A45733" w:rsidRDefault="0025464E">
      <w:pPr>
        <w:pStyle w:val="123e6b81"/>
        <w:spacing w:beforeLines="50" w:before="156" w:after="120" w:line="400" w:lineRule="exact"/>
        <w:rPr>
          <w:rFonts w:ascii="Times New Roman" w:hAnsi="Times New Roman" w:cs="Times New Roman"/>
          <w:color w:val="0000FF"/>
          <w:sz w:val="24"/>
          <w:szCs w:val="24"/>
        </w:rPr>
      </w:pPr>
      <w:bookmarkStart w:id="0" w:name="_Toc7590"/>
      <w:bookmarkStart w:id="1" w:name="_Toc33081822"/>
      <w:bookmarkStart w:id="2" w:name="_GoBack"/>
      <w:bookmarkEnd w:id="2"/>
      <w:r>
        <w:rPr>
          <w:rFonts w:ascii="Times New Roman" w:hAnsi="Times New Roman" w:cs="Times New Roman" w:hint="eastAsia"/>
          <w:color w:val="0000FF"/>
          <w:sz w:val="24"/>
          <w:szCs w:val="24"/>
        </w:rPr>
        <w:t>6.2.3.6</w:t>
      </w:r>
      <w:proofErr w:type="spellStart"/>
      <w:proofErr w:type="spellEnd"/>
      <w:bookmarkEnd w:id="0"/>
      <w:bookmarkEnd w:id="1"/>
      <w:r>
        <w:rPr>
          <w:rFonts w:ascii="Times New Roman" w:hAnsi="Times New Roman" w:cs="Times New Roman" w:hint="eastAsia"/>
          <w:color w:val="0000FF"/>
          <w:sz w:val="24"/>
          <w:szCs w:val="24"/>
        </w:rPr>
        <w:t xml:space="preserve"> </w:t>
      </w:r>
      <w:proofErr w:type="spellStart"/>
      <w:proofErr w:type="spellEnd"/>
      <w:r>
        <w:rPr>
          <w:rFonts w:ascii="Times New Roman" w:hAnsi="Times New Roman" w:cs="Times New Roman" w:eastAsia="Times New Roman"/>
          <w:color w:val="0000FF"/>
          <w:sz w:val="24"/>
        </w:rPr>
        <w:t>排水系统</w:t>
      </w:r>
    </w:p>
    <w:p w:rsidR="00A45733" w:rsidRDefault="0025464E">
      <w:pPr>
        <w:pStyle w:val="23051d0f"/>
        <w:spacing w:beforeLines="50" w:before="156" w:after="120" w:line="400" w:lineRule="exact"/>
        <w:rPr>
          <w:rFonts w:ascii="Times New Roman" w:hAnsi="Times New Roman"/>
          <w:color w:val="0000FF"/>
          <w:sz w:val="24"/>
        </w:rPr>
      </w:pPr>
      <w:r>
        <w:rPr>
          <w:rFonts w:ascii="Times New Roman" w:hAnsi="Times New Roman" w:hint="eastAsia"/>
          <w:color w:val="0000FF"/>
          <w:sz w:val="24"/>
        </w:rPr>
        <w:t>6.2.3.6.1 江东大桥-右幅</w:t>
      </w:r>
      <w:proofErr w:type="gramStart"/>
      <w:proofErr w:type="gramEnd"/>
      <w:r>
        <w:rPr>
          <w:rFonts w:ascii="Times New Roman" w:hAnsi="Times New Roman" w:hint="eastAsia"/>
          <w:color w:val="0000FF"/>
          <w:sz w:val="24"/>
        </w:rPr>
        <w:t xml:space="preserve"> </w:t>
      </w:r>
    </w:p>
    <w:p w:rsidR="00A45733" w:rsidRDefault="0025464E">
      <w:pPr>
        <w:spacing w:afterLines="20" w:after="62" w:line="400" w:lineRule="exact"/>
        <w:ind w:firstLineChars="200" w:firstLine="480"/>
        <w:rPr>
          <w:rFonts w:ascii="Times New Roman" w:hAnsi="Times New Roman"/>
          <w:color w:val="0000FF"/>
          <w:sz w:val="24"/>
        </w:rPr>
      </w:pPr>
      <w:r>
        <w:rPr>
          <w:rFonts w:ascii="Times New Roman" w:hAnsi="Times New Roman" w:hint="eastAsia"/>
          <w:color w:val="0000FF"/>
          <w:sz w:val="24"/>
        </w:rPr>
        <w:t>该部件下未添加病害或病害属性。</w:t>
      </w:r>
      <w:proofErr w:type="spellStart"/>
      <w:proofErr w:type="spellEnd"/>
    </w:p>
    <w:p w:rsidR="00A45733" w:rsidRDefault="0025464E">
      <w:pPr>
        <w:adjustRightInd w:val="0"/>
        <w:snapToGrid w:val="0"/>
        <w:spacing w:beforeLines="50" w:before="156"/>
        <w:jc w:val="center"/>
        <w:rPr>
          <w:rFonts w:ascii="Times New Roman" w:hAnsi="Times New Roman"/>
          <w:b/>
          <w:color w:val="0000FF"/>
        </w:rPr>
      </w:pPr>
      <w:r>
        <w:rPr>
          <w:rFonts w:ascii="Times New Roman" w:hAnsi="Times New Roman"/>
          <w:b/>
          <w:color w:val="0000FF"/>
        </w:rPr>
        <w:t>表</w:t>
      </w:r>
      <w:r>
        <w:rPr>
          <w:rFonts w:ascii="Times New Roman" w:hAnsi="Times New Roman" w:hint="eastAsia"/>
          <w:b/>
          <w:color w:val="0000FF"/>
        </w:rPr>
        <w:t>6.2.3.6.1 江东大桥-右幅</w:t>
      </w:r>
      <w:r>
        <w:rPr>
          <w:rFonts w:ascii="Times New Roman" w:hAnsi="Times New Roman"/>
          <w:b/>
          <w:color w:val="0000FF"/>
        </w:rPr>
        <w:t xml:space="preserve">  </w:t>
      </w:r>
      <w:r>
        <w:rPr>
          <w:rFonts w:ascii="Times New Roman" w:hAnsi="Times New Roman"/>
          <w:b/>
          <w:color w:val="0000FF"/>
        </w:rPr>
        <w:t>病害检查汇总表</w:t>
      </w:r>
    </w:p>
    <w:tbl>
      <w:tblPr>
        <w:tblW w:w="97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526"/>
        <w:gridCol w:w="837"/>
        <w:gridCol w:w="938"/>
        <w:gridCol w:w="3075"/>
        <w:gridCol w:w="2575"/>
        <w:gridCol w:w="1183"/>
      </w:tblGrid>
      <w:tr w:rsidR="00A45733">
        <w:trPr>
          <w:trHeight w:val="851"/>
          <w:tblHeader/>
        </w:trPr>
        <w:tc>
          <w:tcPr>
            <w:tcW w:w="660"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序号</w:t>
            </w:r>
          </w:p>
        </w:tc>
        <w:tc>
          <w:tcPr>
            <w:tcW w:w="526"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构件</w:t>
            </w:r>
          </w:p>
        </w:tc>
        <w:tc>
          <w:tcPr>
            <w:tcW w:w="837"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病害类型</w:t>
            </w:r>
          </w:p>
        </w:tc>
        <w:tc>
          <w:tcPr>
            <w:tcW w:w="938"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评定</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标度</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(1</w:t>
            </w:r>
            <w:r>
              <w:rPr>
                <w:rFonts w:ascii="Times New Roman" w:hAnsi="Times New Roman"/>
                <w:b/>
                <w:bCs/>
                <w:color w:val="0000FF"/>
                <w:szCs w:val="21"/>
              </w:rPr>
              <w:t>～</w:t>
            </w:r>
            <w:r>
              <w:rPr>
                <w:rFonts w:ascii="Times New Roman" w:hAnsi="Times New Roman"/>
                <w:b/>
                <w:bCs/>
                <w:color w:val="0000FF"/>
                <w:szCs w:val="21"/>
              </w:rPr>
              <w:t>5)</w:t>
            </w:r>
          </w:p>
        </w:tc>
        <w:tc>
          <w:tcPr>
            <w:tcW w:w="30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缺损位置</w:t>
            </w:r>
            <w:r>
              <w:rPr>
                <w:rFonts w:ascii="Times New Roman" w:hAnsi="Times New Roman" w:hint="eastAsia"/>
                <w:b/>
                <w:bCs/>
                <w:color w:val="0000FF"/>
                <w:szCs w:val="21"/>
              </w:rPr>
              <w:t/>
            </w:r>
            <w:proofErr w:type="spellStart"/>
            <w:proofErr w:type="spellEnd"/>
          </w:p>
        </w:tc>
        <w:tc>
          <w:tcPr>
            <w:tcW w:w="2575"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病害数量</w:t>
            </w:r>
          </w:p>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（性质、范围、程度等）</w:t>
            </w:r>
          </w:p>
        </w:tc>
        <w:tc>
          <w:tcPr>
            <w:tcW w:w="1183" w:type="dxa"/>
            <w:vAlign w:val="center"/>
          </w:tcPr>
          <w:p w:rsidR="00A45733" w:rsidRDefault="0025464E">
            <w:pPr>
              <w:widowControl/>
              <w:jc w:val="center"/>
              <w:textAlignment w:val="center"/>
              <w:rPr>
                <w:rFonts w:ascii="Times New Roman" w:hAnsi="Times New Roman"/>
                <w:b/>
                <w:bCs/>
                <w:color w:val="0000FF"/>
                <w:szCs w:val="21"/>
              </w:rPr>
            </w:pPr>
            <w:r>
              <w:rPr>
                <w:rFonts w:ascii="Times New Roman" w:hAnsi="Times New Roman"/>
                <w:b/>
                <w:bCs/>
                <w:color w:val="0000FF"/>
                <w:szCs w:val="21"/>
              </w:rPr>
              <w:t>照片编号</w:t>
            </w:r>
          </w:p>
        </w:tc>
      </w:tr>
      <w:tr w:rsidR="00A45733">
        <w:trPr>
          <w:trHeight w:val="680"/>
          <w:tblHeader/>
        </w:trPr>
        <w:tc>
          <w:tcPr>
            <w:tcW w:w="660" w:type="dxa"/>
            <w:vAlign w:val="center"/>
          </w:tcPr>
          <w:p w:rsidR="00A45733" w:rsidRDefault="00A45733">
            <w:pPr>
              <w:widowControl/>
              <w:jc w:val="center"/>
              <w:textAlignment w:val="center"/>
              <w:rPr>
                <w:rFonts w:ascii="Times New Roman" w:hAnsi="Times New Roman"/>
                <w:b/>
                <w:bCs/>
                <w:color w:val="0000FF"/>
                <w:szCs w:val="21"/>
              </w:rPr>
            </w:pPr>
          </w:p>
        </w:tc>
        <w:tc>
          <w:tcPr>
            <w:tcW w:w="526" w:type="dxa"/>
            <w:vAlign w:val="center"/>
          </w:tcPr>
          <w:p w:rsidR="00A45733" w:rsidRDefault="00A45733">
            <w:pPr>
              <w:widowControl/>
              <w:jc w:val="center"/>
              <w:textAlignment w:val="center"/>
              <w:rPr>
                <w:rFonts w:ascii="Times New Roman" w:hAnsi="Times New Roman"/>
                <w:b/>
                <w:bCs/>
                <w:color w:val="0000FF"/>
                <w:szCs w:val="21"/>
              </w:rPr>
            </w:pPr>
          </w:p>
        </w:tc>
        <w:tc>
          <w:tcPr>
            <w:tcW w:w="837" w:type="dxa"/>
            <w:vAlign w:val="center"/>
          </w:tcPr>
          <w:p w:rsidR="00A45733" w:rsidRDefault="00A45733">
            <w:pPr>
              <w:widowControl/>
              <w:jc w:val="center"/>
              <w:textAlignment w:val="center"/>
              <w:rPr>
                <w:rFonts w:ascii="Times New Roman" w:hAnsi="Times New Roman"/>
                <w:b/>
                <w:bCs/>
                <w:color w:val="0000FF"/>
                <w:szCs w:val="21"/>
              </w:rPr>
            </w:pPr>
          </w:p>
        </w:tc>
        <w:tc>
          <w:tcPr>
            <w:tcW w:w="938" w:type="dxa"/>
            <w:vAlign w:val="center"/>
          </w:tcPr>
          <w:p w:rsidR="00A45733" w:rsidRDefault="00A45733">
            <w:pPr>
              <w:widowControl/>
              <w:jc w:val="center"/>
              <w:textAlignment w:val="center"/>
              <w:rPr>
                <w:rFonts w:ascii="Times New Roman" w:hAnsi="Times New Roman"/>
                <w:b/>
                <w:bCs/>
                <w:color w:val="0000FF"/>
                <w:szCs w:val="21"/>
              </w:rPr>
            </w:pPr>
          </w:p>
        </w:tc>
        <w:tc>
          <w:tcPr>
            <w:tcW w:w="3075" w:type="dxa"/>
            <w:vAlign w:val="center"/>
          </w:tcPr>
          <w:p w:rsidR="00A45733" w:rsidRDefault="00A45733">
            <w:pPr>
              <w:widowControl/>
              <w:jc w:val="center"/>
              <w:textAlignment w:val="center"/>
              <w:rPr>
                <w:rFonts w:ascii="Times New Roman" w:hAnsi="Times New Roman"/>
                <w:b/>
                <w:bCs/>
                <w:color w:val="0000FF"/>
                <w:szCs w:val="21"/>
              </w:rPr>
            </w:pPr>
          </w:p>
        </w:tc>
        <w:tc>
          <w:tcPr>
            <w:tcW w:w="2575" w:type="dxa"/>
            <w:vAlign w:val="center"/>
          </w:tcPr>
          <w:p w:rsidR="00A45733" w:rsidRDefault="00A45733">
            <w:pPr>
              <w:widowControl/>
              <w:jc w:val="center"/>
              <w:textAlignment w:val="center"/>
              <w:rPr>
                <w:rFonts w:ascii="Times New Roman" w:hAnsi="Times New Roman"/>
                <w:b/>
                <w:bCs/>
                <w:color w:val="0000FF"/>
                <w:szCs w:val="21"/>
              </w:rPr>
            </w:pPr>
          </w:p>
        </w:tc>
        <w:tc>
          <w:tcPr>
            <w:tcW w:w="1183" w:type="dxa"/>
            <w:vAlign w:val="center"/>
          </w:tcPr>
          <w:p w:rsidR="00A45733" w:rsidRDefault="00A45733">
            <w:pPr>
              <w:widowControl/>
              <w:jc w:val="center"/>
              <w:textAlignment w:val="center"/>
              <w:rPr>
                <w:rFonts w:ascii="Times New Roman" w:hAnsi="Times New Roman"/>
                <w:b/>
                <w:color w:val="0000FF"/>
                <w:kern w:val="0"/>
                <w:szCs w:val="21"/>
              </w:rPr>
            </w:pPr>
          </w:p>
        </w:tc>
      </w:tr>
    </w:tbl>
    <w:p w:rsidR="00A45733" w:rsidRDefault="00A45733">
      <w:pPr>
        <w:rPr>
          <w:color w:val="0000FF"/>
        </w:rPr>
      </w:pPr>
    </w:p>
    <w:p w:rsidR="00A45733" w:rsidRDefault="0025464E">
      <w:pPr>
        <w:rPr>
          <w:color w:val="0000FF"/>
        </w:rPr>
      </w:pPr>
      <w:r>
        <w:rPr>
          <w:rFonts w:hint="eastAsia"/>
          <w:color w:val="0000FF"/>
        </w:rPr>
        <w:t>{{pictures}}</w:t>
      </w:r>
      <w:proofErr w:type="gramStart"/>
      <w:proofErr w:type="gramEnd"/>
    </w:p>
    <w:p w:rsidR="00A45733" w:rsidRDefault="00A45733">
      <w:pPr>
        <w:rPr>
          <w:color w:val="0000FF"/>
        </w:rPr>
      </w:pPr>
    </w:p>
    <w:p w:rsidR="00A45733" w:rsidRDefault="0025464E">
      <w:pPr>
        <w:rPr>
          <w:color w:val="0000FF"/>
        </w:rPr>
      </w:pPr>
      <w:r>
        <w:rPr>
          <w:rFonts w:hint="eastAsia"/>
          <w:color w:val="0000FF"/>
        </w:rPr>
        <w:t>{{schematic_diagram}}</w:t>
      </w:r>
      <w:proofErr w:type="spellStart"/>
      <w:proofErr w:type="spellEnd"/>
    </w:p>
    <w:p>
      <w:pPr>
        <w:rPr>
          <w:lang w:val="zh-CN" w:eastAsia="zh-CN"/>
        </w:rPr>
      </w:pPr>
    </w:p>
    <w:p>
      <w:pPr>
        <w:pStyle w:val="2"/>
      </w:pPr>
      <w:bookmarkStart w:id="117" w:name="_Toc16970476"/>
      <w:bookmarkStart w:id="118" w:name="_Toc33081842"/>
      <w:bookmarkStart w:id="119" w:name="_Toc68880001"/>
      <w:bookmarkStart w:id="120" w:name="_Toc18729"/>
      <w:bookmarkStart w:id="121" w:name="_Toc16192_WPSOffice_Level1"/>
      <w:bookmarkStart w:id="122" w:name="_Toc9743_WPSOffice_Level1"/>
      <w:bookmarkStart w:id="123" w:name="_Toc489525726"/>
      <w:r>
        <w:rPr>
          <w:rFonts w:hint="eastAsia"/>
          <w:lang w:eastAsia="zh-CN"/>
        </w:rPr>
        <w:t>7</w:t>
      </w:r>
      <w:r>
        <w:t>.桥梁技术状况评定</w:t>
      </w:r>
      <w:bookmarkEnd w:id="117"/>
      <w:bookmarkEnd w:id="118"/>
      <w:bookmarkEnd w:id="119"/>
      <w:bookmarkEnd w:id="120"/>
      <w:bookmarkEnd w:id="121"/>
    </w:p>
    <w:p>
      <w:pPr>
        <w:pStyle w:val="63"/>
        <w:spacing w:line="400" w:lineRule="exact"/>
        <w:ind w:firstLine="480"/>
        <w:rPr>
          <w:rFonts w:ascii="Times New Roman" w:hAnsi="Times New Roman" w:eastAsia="宋体"/>
          <w:sz w:val="24"/>
        </w:rPr>
      </w:pPr>
      <w:r>
        <w:rPr>
          <w:rFonts w:ascii="Times New Roman" w:hAnsi="Times New Roman" w:eastAsia="宋体"/>
          <w:sz w:val="24"/>
        </w:rPr>
        <w:t>依据规范《公路桥梁技术状况评定标准》（JTG/H21-2011）的相关规定，对该桥的桥面系、上部结构、下部结构和全桥进行技术状况评分。评分方法如下：</w:t>
      </w:r>
    </w:p>
    <w:p>
      <w:pPr>
        <w:pStyle w:val="63"/>
        <w:numPr>
          <w:ilvl w:val="0"/>
          <w:numId w:val="2"/>
        </w:numPr>
        <w:spacing w:line="400" w:lineRule="exact"/>
        <w:ind w:firstLineChars="0"/>
        <w:rPr>
          <w:rFonts w:ascii="Times New Roman" w:hAnsi="Times New Roman" w:eastAsia="宋体"/>
          <w:sz w:val="24"/>
        </w:rPr>
      </w:pPr>
      <w:bookmarkStart w:id="124" w:name="_Toc4177_WPSOffice_Level2"/>
      <w:bookmarkStart w:id="125" w:name="_Toc32601_WPSOffice_Level2"/>
      <w:bookmarkStart w:id="126" w:name="_Toc344_WPSOffice_Level2"/>
      <w:bookmarkStart w:id="127" w:name="_Toc17918_WPSOffice_Level2"/>
      <w:bookmarkStart w:id="128" w:name="_Toc13514_WPSOffice_Level2"/>
      <w:bookmarkStart w:id="129" w:name="_Toc17094_WPSOffice_Level2"/>
      <w:bookmarkStart w:id="130" w:name="_Toc6739_WPSOffice_Level2"/>
      <w:bookmarkStart w:id="131" w:name="_Toc30027_WPSOffice_Level2"/>
      <w:r>
        <w:rPr>
          <w:rFonts w:ascii="Times New Roman" w:hAnsi="Times New Roman" w:eastAsia="宋体"/>
          <w:sz w:val="24"/>
        </w:rPr>
        <w:t>桥梁构件的技术状况评分，按下式计算：</w:t>
      </w:r>
      <w:bookmarkEnd w:id="124"/>
      <w:bookmarkEnd w:id="125"/>
      <w:bookmarkEnd w:id="126"/>
      <w:bookmarkEnd w:id="127"/>
      <w:bookmarkEnd w:id="128"/>
      <w:bookmarkEnd w:id="129"/>
      <w:bookmarkEnd w:id="130"/>
      <w:bookmarkEnd w:id="131"/>
    </w:p>
    <w:p>
      <w:pPr>
        <w:pStyle w:val="63"/>
        <w:ind w:firstLine="480"/>
        <w:jc w:val="right"/>
        <w:rPr>
          <w:rFonts w:ascii="Times New Roman" w:hAnsi="Times New Roman" w:eastAsia="宋体"/>
          <w:sz w:val="24"/>
        </w:rPr>
      </w:pPr>
      <w:r>
        <w:rPr>
          <w:rFonts w:ascii="Times New Roman" w:hAnsi="Times New Roman" w:eastAsia="宋体"/>
          <w:position w:val="-28"/>
          <w:sz w:val="24"/>
        </w:rPr>
        <w:object>
          <v:shape id="_x0000_i1027" o:spt="75" type="#_x0000_t75" style="height:32.45pt;width:197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4">
            <o:LockedField>false</o:LockedField>
          </o:OLEObject>
        </w:object>
      </w:r>
      <w:r>
        <w:rPr>
          <w:rFonts w:hint="eastAsia" w:ascii="Times New Roman" w:hAnsi="Times New Roman" w:eastAsia="宋体"/>
          <w:position w:val="-28"/>
          <w:sz w:val="24"/>
        </w:rPr>
        <w:t xml:space="preserve">                </w:t>
      </w:r>
      <w:r>
        <w:rPr>
          <w:rFonts w:ascii="Times New Roman" w:hAnsi="Times New Roman" w:eastAsia="宋体"/>
          <w:sz w:val="24"/>
        </w:rPr>
        <w:t>（</w:t>
      </w:r>
      <w:r>
        <w:rPr>
          <w:rFonts w:hint="eastAsia" w:ascii="Times New Roman" w:hAnsi="Times New Roman" w:eastAsia="宋体"/>
          <w:sz w:val="24"/>
          <w:lang w:eastAsia="zh-CN"/>
        </w:rPr>
        <w:t>7</w:t>
      </w:r>
      <w:r>
        <w:rPr>
          <w:rFonts w:ascii="Times New Roman" w:hAnsi="Times New Roman" w:eastAsia="宋体"/>
          <w:sz w:val="24"/>
        </w:rPr>
        <w:t>-1）</w:t>
      </w:r>
    </w:p>
    <w:p>
      <w:pPr>
        <w:pStyle w:val="63"/>
        <w:spacing w:line="400" w:lineRule="exact"/>
        <w:ind w:firstLine="480"/>
        <w:rPr>
          <w:rFonts w:ascii="Times New Roman" w:hAnsi="Times New Roman" w:eastAsia="宋体"/>
          <w:sz w:val="24"/>
        </w:rPr>
      </w:pPr>
      <w:r>
        <w:rPr>
          <w:rFonts w:ascii="Times New Roman" w:hAnsi="Times New Roman" w:eastAsia="宋体"/>
          <w:sz w:val="24"/>
        </w:rPr>
        <w:t>当x=1时，U</w:t>
      </w:r>
      <w:r>
        <w:rPr>
          <w:rFonts w:ascii="Times New Roman" w:hAnsi="Times New Roman" w:eastAsia="宋体"/>
          <w:sz w:val="24"/>
          <w:vertAlign w:val="subscript"/>
        </w:rPr>
        <w:t>1</w:t>
      </w:r>
      <w:r>
        <w:rPr>
          <w:rFonts w:ascii="Times New Roman" w:hAnsi="Times New Roman" w:eastAsia="宋体"/>
          <w:sz w:val="24"/>
        </w:rPr>
        <w:t>=DP</w:t>
      </w:r>
      <w:r>
        <w:rPr>
          <w:rFonts w:ascii="Times New Roman" w:hAnsi="Times New Roman" w:eastAsia="宋体"/>
          <w:sz w:val="24"/>
          <w:vertAlign w:val="subscript"/>
        </w:rPr>
        <w:t>iL</w:t>
      </w:r>
      <w:r>
        <w:rPr>
          <w:rFonts w:ascii="Times New Roman" w:hAnsi="Times New Roman" w:eastAsia="宋体"/>
          <w:sz w:val="24"/>
        </w:rPr>
        <w:t>；</w:t>
      </w:r>
    </w:p>
    <w:p>
      <w:pPr>
        <w:pStyle w:val="63"/>
        <w:spacing w:line="400" w:lineRule="exact"/>
        <w:ind w:firstLine="480"/>
        <w:rPr>
          <w:rFonts w:ascii="Times New Roman" w:hAnsi="Times New Roman" w:eastAsia="宋体"/>
          <w:sz w:val="24"/>
        </w:rPr>
      </w:pPr>
      <w:r>
        <w:rPr>
          <w:rFonts w:ascii="Times New Roman" w:hAnsi="Times New Roman" w:eastAsia="宋体"/>
          <w:sz w:val="24"/>
        </w:rPr>
        <w:t>当x≥2时，</w:t>
      </w:r>
    </w:p>
    <w:p>
      <w:pPr>
        <w:pStyle w:val="63"/>
        <w:ind w:firstLine="480"/>
        <w:jc w:val="right"/>
        <w:rPr>
          <w:rFonts w:ascii="Times New Roman" w:hAnsi="Times New Roman" w:eastAsia="宋体"/>
          <w:sz w:val="24"/>
        </w:rPr>
      </w:pPr>
      <w:r>
        <w:rPr>
          <w:rFonts w:ascii="Times New Roman" w:hAnsi="Times New Roman" w:eastAsia="宋体"/>
          <w:sz w:val="24"/>
        </w:rPr>
        <w:drawing>
          <wp:inline distT="0" distB="0" distL="0" distR="0">
            <wp:extent cx="1885315" cy="452755"/>
            <wp:effectExtent l="0" t="0" r="0" b="0"/>
            <wp:docPr id="5" name="图片 118"/>
            <wp:cNvGraphicFramePr/>
            <a:graphic xmlns:a="http://schemas.openxmlformats.org/drawingml/2006/main">
              <a:graphicData uri="http://schemas.openxmlformats.org/drawingml/2006/picture">
                <pic:pic xmlns:pic="http://schemas.openxmlformats.org/drawingml/2006/picture">
                  <pic:nvPicPr>
                    <pic:cNvPr id="5" name="图片 118"/>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85315" cy="452755"/>
                    </a:xfrm>
                    <a:prstGeom prst="rect">
                      <a:avLst/>
                    </a:prstGeom>
                    <a:noFill/>
                    <a:ln>
                      <a:noFill/>
                    </a:ln>
                    <a:effectLst/>
                  </pic:spPr>
                </pic:pic>
              </a:graphicData>
            </a:graphic>
          </wp:inline>
        </w:drawing>
      </w:r>
      <w:r>
        <w:rPr>
          <w:rFonts w:ascii="Times New Roman" w:hAnsi="Times New Roman" w:eastAsia="宋体"/>
          <w:sz w:val="24"/>
        </w:rPr>
        <w:t>（式中j=x，x取2，3，…，k）</w:t>
      </w:r>
    </w:p>
    <w:p>
      <w:pPr>
        <w:pStyle w:val="63"/>
        <w:spacing w:line="400" w:lineRule="exact"/>
        <w:ind w:firstLine="480"/>
        <w:rPr>
          <w:rFonts w:ascii="Times New Roman" w:hAnsi="Times New Roman" w:eastAsia="宋体"/>
          <w:sz w:val="24"/>
        </w:rPr>
      </w:pPr>
      <w:r>
        <w:rPr>
          <w:rFonts w:ascii="Times New Roman" w:hAnsi="Times New Roman" w:eastAsia="宋体"/>
          <w:sz w:val="24"/>
        </w:rPr>
        <w:t>当k≥2时，U1，…，Ux计算公式中的DP</w:t>
      </w:r>
      <w:r>
        <w:rPr>
          <w:rFonts w:ascii="Times New Roman" w:hAnsi="Times New Roman" w:eastAsia="宋体"/>
          <w:sz w:val="24"/>
          <w:vertAlign w:val="subscript"/>
        </w:rPr>
        <w:t>iL</w:t>
      </w:r>
      <w:r>
        <w:rPr>
          <w:rFonts w:ascii="Times New Roman" w:hAnsi="Times New Roman" w:eastAsia="宋体"/>
          <w:sz w:val="24"/>
        </w:rPr>
        <w:t>按照从大到小的顺序排列。</w:t>
      </w:r>
    </w:p>
    <w:p>
      <w:pPr>
        <w:pStyle w:val="63"/>
        <w:spacing w:line="400" w:lineRule="exact"/>
        <w:ind w:firstLine="480"/>
        <w:rPr>
          <w:rFonts w:ascii="Times New Roman" w:hAnsi="Times New Roman" w:eastAsia="宋体"/>
          <w:sz w:val="24"/>
        </w:rPr>
      </w:pPr>
      <w:r>
        <w:rPr>
          <w:rFonts w:ascii="Times New Roman" w:hAnsi="Times New Roman" w:eastAsia="宋体"/>
          <w:sz w:val="24"/>
        </w:rPr>
        <w:t>当DP</w:t>
      </w:r>
      <w:r>
        <w:rPr>
          <w:rFonts w:ascii="Times New Roman" w:hAnsi="Times New Roman" w:eastAsia="宋体"/>
          <w:sz w:val="24"/>
          <w:vertAlign w:val="subscript"/>
        </w:rPr>
        <w:t>iL</w:t>
      </w:r>
      <w:r>
        <w:rPr>
          <w:rFonts w:ascii="Times New Roman" w:hAnsi="Times New Roman" w:eastAsia="宋体"/>
          <w:sz w:val="24"/>
        </w:rPr>
        <w:t>=100时，</w:t>
      </w:r>
      <w:r>
        <w:rPr>
          <w:rFonts w:ascii="Times New Roman" w:hAnsi="Times New Roman" w:eastAsia="宋体"/>
          <w:position w:val="-12"/>
          <w:sz w:val="24"/>
        </w:rPr>
        <w:object>
          <v:shape id="_x0000_i1028" o:spt="75" type="#_x0000_t75" style="height:19.8pt;width:144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p>
    <w:p>
      <w:pPr>
        <w:pStyle w:val="63"/>
        <w:numPr>
          <w:ilvl w:val="0"/>
          <w:numId w:val="2"/>
        </w:numPr>
        <w:spacing w:line="400" w:lineRule="exact"/>
        <w:ind w:firstLineChars="0"/>
        <w:rPr>
          <w:rFonts w:ascii="Times New Roman" w:hAnsi="Times New Roman" w:eastAsia="宋体"/>
          <w:sz w:val="24"/>
        </w:rPr>
      </w:pPr>
      <w:bookmarkStart w:id="132" w:name="_Toc32436_WPSOffice_Level2"/>
      <w:bookmarkStart w:id="133" w:name="_Toc29545_WPSOffice_Level2"/>
      <w:bookmarkStart w:id="134" w:name="_Toc26420_WPSOffice_Level2"/>
      <w:bookmarkStart w:id="135" w:name="_Toc28569_WPSOffice_Level2"/>
      <w:bookmarkStart w:id="136" w:name="_Toc26729_WPSOffice_Level2"/>
      <w:bookmarkStart w:id="137" w:name="_Toc17958_WPSOffice_Level2"/>
      <w:bookmarkStart w:id="138" w:name="_Toc12639_WPSOffice_Level2"/>
      <w:bookmarkStart w:id="139" w:name="_Toc1816_WPSOffice_Level2"/>
      <w:r>
        <w:rPr>
          <w:rFonts w:ascii="Times New Roman" w:hAnsi="Times New Roman" w:eastAsia="宋体"/>
          <w:sz w:val="24"/>
        </w:rPr>
        <w:t>桥梁部件的技术状况评分，按下式计算：</w:t>
      </w:r>
      <w:bookmarkEnd w:id="132"/>
      <w:bookmarkEnd w:id="133"/>
      <w:bookmarkEnd w:id="134"/>
      <w:bookmarkEnd w:id="135"/>
      <w:bookmarkEnd w:id="136"/>
      <w:bookmarkEnd w:id="137"/>
      <w:bookmarkEnd w:id="138"/>
      <w:bookmarkEnd w:id="139"/>
    </w:p>
    <w:p>
      <w:pPr>
        <w:pStyle w:val="63"/>
        <w:ind w:firstLine="480"/>
        <w:jc w:val="right"/>
        <w:rPr>
          <w:rFonts w:ascii="Times New Roman" w:hAnsi="Times New Roman" w:eastAsia="宋体"/>
          <w:sz w:val="24"/>
        </w:rPr>
      </w:pPr>
      <w:r>
        <w:rPr>
          <w:rFonts w:ascii="Times New Roman" w:hAnsi="Times New Roman" w:eastAsia="宋体"/>
          <w:position w:val="-12"/>
          <w:sz w:val="24"/>
        </w:rPr>
        <w:object>
          <v:shape id="_x0000_i1029" o:spt="75" type="#_x0000_t75" style="height:19.8pt;width:183.55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r>
        <w:rPr>
          <w:rFonts w:hint="eastAsia" w:ascii="Times New Roman" w:hAnsi="Times New Roman" w:eastAsia="宋体"/>
          <w:position w:val="-12"/>
          <w:sz w:val="24"/>
        </w:rPr>
        <w:t xml:space="preserve">                </w:t>
      </w:r>
      <w:r>
        <w:rPr>
          <w:rFonts w:ascii="Times New Roman" w:hAnsi="Times New Roman" w:eastAsia="宋体"/>
          <w:sz w:val="24"/>
        </w:rPr>
        <w:t>（</w:t>
      </w:r>
      <w:r>
        <w:rPr>
          <w:rFonts w:hint="eastAsia" w:ascii="Times New Roman" w:hAnsi="Times New Roman" w:eastAsia="宋体"/>
          <w:sz w:val="24"/>
          <w:lang w:eastAsia="zh-CN"/>
        </w:rPr>
        <w:t>7</w:t>
      </w:r>
      <w:r>
        <w:rPr>
          <w:rFonts w:ascii="Times New Roman" w:hAnsi="Times New Roman" w:eastAsia="宋体"/>
          <w:sz w:val="24"/>
        </w:rPr>
        <w:t>-2）</w:t>
      </w:r>
    </w:p>
    <w:p>
      <w:pPr>
        <w:pStyle w:val="63"/>
        <w:ind w:firstLine="480"/>
        <w:jc w:val="center"/>
        <w:rPr>
          <w:rFonts w:ascii="Times New Roman" w:hAnsi="Times New Roman" w:eastAsia="宋体"/>
          <w:sz w:val="24"/>
        </w:rPr>
      </w:pPr>
      <w:r>
        <w:rPr>
          <w:rFonts w:ascii="Times New Roman" w:hAnsi="Times New Roman" w:eastAsia="宋体"/>
          <w:sz w:val="24"/>
        </w:rPr>
        <w:object>
          <v:shape id="_x0000_i1030" o:spt="75" type="#_x0000_t75" style="height:19.8pt;width:183.5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30" r:id="rId21">
            <o:LockedField>false</o:LockedField>
          </o:OLEObject>
        </w:object>
      </w:r>
    </w:p>
    <w:p>
      <w:pPr>
        <w:pStyle w:val="63"/>
        <w:ind w:firstLine="480"/>
        <w:jc w:val="center"/>
        <w:rPr>
          <w:rFonts w:ascii="Times New Roman" w:hAnsi="Times New Roman" w:eastAsia="宋体"/>
          <w:sz w:val="24"/>
        </w:rPr>
      </w:pPr>
      <w:r>
        <w:rPr>
          <w:rFonts w:ascii="Times New Roman" w:hAnsi="Times New Roman" w:eastAsia="宋体"/>
          <w:sz w:val="24"/>
        </w:rPr>
        <w:object>
          <v:shape id="_x0000_i1031" o:spt="75" type="#_x0000_t75" style="height:19.8pt;width:183.55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31" r:id="rId23">
            <o:LockedField>false</o:LockedField>
          </o:OLEObject>
        </w:object>
      </w:r>
    </w:p>
    <w:p>
      <w:pPr>
        <w:pStyle w:val="63"/>
        <w:numPr>
          <w:ilvl w:val="0"/>
          <w:numId w:val="2"/>
        </w:numPr>
        <w:spacing w:line="400" w:lineRule="exact"/>
        <w:ind w:left="0" w:firstLine="480"/>
        <w:rPr>
          <w:rFonts w:ascii="Times New Roman" w:hAnsi="Times New Roman" w:eastAsia="宋体"/>
          <w:sz w:val="24"/>
        </w:rPr>
      </w:pPr>
      <w:bookmarkStart w:id="140" w:name="_Toc17832_WPSOffice_Level2"/>
      <w:bookmarkStart w:id="141" w:name="_Toc18011_WPSOffice_Level2"/>
      <w:bookmarkStart w:id="142" w:name="_Toc15573_WPSOffice_Level2"/>
      <w:bookmarkStart w:id="143" w:name="_Toc5218_WPSOffice_Level2"/>
      <w:bookmarkStart w:id="144" w:name="_Toc32160_WPSOffice_Level2"/>
      <w:bookmarkStart w:id="145" w:name="_Toc5642_WPSOffice_Level2"/>
      <w:bookmarkStart w:id="146" w:name="_Toc26101_WPSOffice_Level2"/>
      <w:bookmarkStart w:id="147" w:name="_Toc26650_WPSOffice_Level2"/>
      <w:r>
        <w:rPr>
          <w:rFonts w:ascii="Times New Roman" w:hAnsi="Times New Roman" w:eastAsia="宋体"/>
          <w:sz w:val="24"/>
        </w:rPr>
        <w:t>桥梁上部结构、下部结构、桥面系技术状况评分，按下式计算：</w:t>
      </w:r>
      <w:bookmarkEnd w:id="140"/>
      <w:bookmarkEnd w:id="141"/>
      <w:bookmarkEnd w:id="142"/>
      <w:bookmarkEnd w:id="143"/>
      <w:bookmarkEnd w:id="144"/>
      <w:bookmarkEnd w:id="145"/>
      <w:bookmarkEnd w:id="146"/>
      <w:bookmarkEnd w:id="147"/>
    </w:p>
    <w:p>
      <w:pPr>
        <w:pStyle w:val="63"/>
        <w:ind w:firstLine="480"/>
        <w:jc w:val="right"/>
        <w:rPr>
          <w:rFonts w:ascii="Times New Roman" w:hAnsi="Times New Roman" w:eastAsia="宋体"/>
          <w:sz w:val="24"/>
        </w:rPr>
      </w:pPr>
      <w:r>
        <w:rPr>
          <w:rFonts w:ascii="Times New Roman" w:hAnsi="Times New Roman" w:eastAsia="宋体"/>
          <w:sz w:val="24"/>
        </w:rPr>
        <w:object>
          <v:shape id="_x0000_i1032" o:spt="75" type="#_x0000_t75" style="height:32.45pt;width:268.2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r>
        <w:rPr>
          <w:rFonts w:hint="eastAsia" w:ascii="Times New Roman" w:hAnsi="Times New Roman" w:eastAsia="宋体"/>
          <w:sz w:val="24"/>
        </w:rPr>
        <w:t xml:space="preserve">  </w:t>
      </w:r>
      <w:r>
        <w:rPr>
          <w:rFonts w:ascii="Times New Roman" w:hAnsi="Times New Roman" w:eastAsia="宋体"/>
          <w:sz w:val="24"/>
        </w:rPr>
        <w:t>（</w:t>
      </w:r>
      <w:r>
        <w:rPr>
          <w:rFonts w:hint="eastAsia" w:ascii="Times New Roman" w:hAnsi="Times New Roman" w:eastAsia="宋体"/>
          <w:sz w:val="24"/>
          <w:lang w:eastAsia="zh-CN"/>
        </w:rPr>
        <w:t>7</w:t>
      </w:r>
      <w:r>
        <w:rPr>
          <w:rFonts w:ascii="Times New Roman" w:hAnsi="Times New Roman" w:eastAsia="宋体"/>
          <w:sz w:val="24"/>
        </w:rPr>
        <w:t>-3）</w:t>
      </w:r>
    </w:p>
    <w:p>
      <w:pPr>
        <w:pStyle w:val="63"/>
        <w:numPr>
          <w:ilvl w:val="0"/>
          <w:numId w:val="2"/>
        </w:numPr>
        <w:spacing w:line="400" w:lineRule="exact"/>
        <w:ind w:left="0" w:firstLine="480"/>
        <w:rPr>
          <w:rFonts w:ascii="Times New Roman" w:hAnsi="Times New Roman" w:eastAsia="宋体"/>
          <w:sz w:val="24"/>
        </w:rPr>
      </w:pPr>
      <w:r>
        <w:rPr>
          <w:rFonts w:ascii="Times New Roman" w:hAnsi="Times New Roman" w:eastAsia="宋体"/>
          <w:sz w:val="24"/>
        </w:rPr>
        <w:t>桥梁总体的技术状况评分，按下式计算：</w:t>
      </w:r>
    </w:p>
    <w:p>
      <w:pPr>
        <w:pStyle w:val="63"/>
        <w:ind w:firstLine="480"/>
        <w:jc w:val="right"/>
        <w:rPr>
          <w:rFonts w:ascii="Times New Roman" w:hAnsi="Times New Roman" w:eastAsia="宋体"/>
          <w:sz w:val="24"/>
        </w:rPr>
      </w:pPr>
      <w:r>
        <w:rPr>
          <w:rFonts w:ascii="Times New Roman" w:hAnsi="Times New Roman" w:eastAsia="宋体"/>
          <w:position w:val="-12"/>
          <w:sz w:val="24"/>
        </w:rPr>
        <w:object>
          <v:shape id="_x0000_i1033" o:spt="75" type="#_x0000_t75" style="height:19.8pt;width:216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hint="eastAsia" w:ascii="Times New Roman" w:hAnsi="Times New Roman" w:eastAsia="宋体"/>
          <w:position w:val="-12"/>
          <w:sz w:val="24"/>
        </w:rPr>
        <w:t xml:space="preserve">           </w:t>
      </w:r>
      <w:r>
        <w:rPr>
          <w:rFonts w:ascii="Times New Roman" w:hAnsi="Times New Roman" w:eastAsia="宋体"/>
          <w:sz w:val="24"/>
        </w:rPr>
        <w:t>（</w:t>
      </w:r>
      <w:r>
        <w:rPr>
          <w:rFonts w:hint="eastAsia" w:ascii="Times New Roman" w:hAnsi="Times New Roman" w:eastAsia="宋体"/>
          <w:sz w:val="24"/>
          <w:lang w:eastAsia="zh-CN"/>
        </w:rPr>
        <w:t>7</w:t>
      </w:r>
      <w:r>
        <w:rPr>
          <w:rFonts w:ascii="Times New Roman" w:hAnsi="Times New Roman" w:eastAsia="宋体"/>
          <w:sz w:val="24"/>
        </w:rPr>
        <w:t>-4）</w:t>
      </w:r>
    </w:p>
    <w:p>
      <w:pPr>
        <w:pStyle w:val="3"/>
        <w:rPr>
          <w:rFonts w:ascii="Times New Roman" w:hAnsi="Times New Roman" w:eastAsia="宋体"/>
        </w:rPr>
      </w:pPr>
      <w:bookmarkStart w:id="148" w:name="_Toc68880002"/>
      <w:bookmarkStart w:id="149" w:name="_Toc17894_WPSOffice_Level2"/>
      <w:bookmarkStart w:id="150" w:name="_Toc16970477"/>
      <w:bookmarkStart w:id="151" w:name="_Toc363200291"/>
      <w:bookmarkStart w:id="152" w:name="_Toc10487"/>
      <w:bookmarkStart w:id="153" w:name="_Toc33081843"/>
      <w:r>
        <w:rPr>
          <w:rFonts w:hint="eastAsia" w:ascii="Times New Roman" w:hAnsi="Times New Roman" w:eastAsia="宋体"/>
          <w:lang w:eastAsia="zh-CN"/>
        </w:rPr>
        <w:t>7</w:t>
      </w:r>
      <w:r>
        <w:rPr>
          <w:rFonts w:ascii="Times New Roman" w:hAnsi="Times New Roman" w:eastAsia="宋体"/>
        </w:rPr>
        <w:t>.1上部结构技术状况评定</w:t>
      </w:r>
      <w:bookmarkEnd w:id="148"/>
      <w:bookmarkEnd w:id="149"/>
      <w:bookmarkEnd w:id="150"/>
      <w:bookmarkEnd w:id="151"/>
      <w:bookmarkEnd w:id="152"/>
      <w:bookmarkEnd w:id="153"/>
      <w:bookmarkStart w:id="154" w:name="_Toc25633"/>
      <w:bookmarkStart w:id="155" w:name="_Toc33081846"/>
      <w:bookmarkStart w:id="156" w:name="_Toc16970480"/>
      <w:bookmarkStart w:id="157" w:name="_Toc9684_WPSOffice_Level2"/>
    </w:p>
    <w:p w:rsidR="00B55AF5" w:rsidRDefault="00B55AF5">
      <w:pPr>
        <w:pStyle w:val="af454bbc"/>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pStyle w:val="af454bbc"/>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7.1.1</w:t>
      </w:r>
      <w:r>
        <w:rPr>
          <w:rFonts w:ascii="Times New Roman" w:hAnsi="Times New Roman"/>
          <w:b/>
          <w:color w:val="0000FF"/>
          <w:szCs w:val="21"/>
        </w:rPr>
        <w:t xml:space="preserve">  </w:t>
      </w:r>
      <w:r>
        <w:rPr>
          <w:rFonts w:ascii="Times New Roman" w:hAnsi="Times New Roman" w:hint="eastAsia"/>
          <w:b/>
          <w:color w:val="0000FF"/>
          <w:szCs w:val="21"/>
        </w:rPr>
        <w:t>江东大桥-左幅</w:t>
      </w:r>
      <w:proofErr w:type="spellStart"/>
      <w:proofErr w:type="spellEnd"/>
      <w:proofErr w:type="spellStart"/>
      <w:proofErr w:type="spellEnd"/>
      <w:r>
        <w:rPr>
          <w:rFonts w:ascii="Times New Roman" w:hAnsi="Times New Roman" w:cs="Times New Roman" w:eastAsia="Times New Roman"/>
          <w:b w:val="true"/>
          <w:color w:val="0000FF"/>
        </w:rPr>
        <w:t>上部结构</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挂梁</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0.70</w:t>
            </w:r>
            <w:r>
              <w:rPr/>
            </w:r>
          </w:p>
        </w:tc>
        <w:tc>
          <w:tcPr>
            <w:vAlign w:val="center"/>
          </w:tcPr>
          <w:p>
            <w:pPr>
              <w:ind/>
              <w:jc w:val="center"/>
            </w:pPr>
            <w:r>
              <w:rPr>
                <w:color w:val="191970"/>
              </w:rPr>
              <w:t>90.93</w:t>
            </w:r>
            <w:r>
              <w:rPr/>
            </w:r>
          </w:p>
        </w:tc>
        <w:tc>
          <w:tcPr>
            <w:vMerge w:val="restart"/>
            <w:vAlign w:val="center"/>
          </w:tcPr>
          <w:p>
            <w:pPr>
              <w:ind/>
              <w:jc w:val="center"/>
            </w:pPr>
            <w:r>
              <w:rPr>
                <w:color w:val="191970"/>
              </w:rPr>
              <w:t>93.65</w:t>
            </w:r>
            <w:r>
              <w:rPr/>
            </w:r>
          </w:p>
        </w:tc>
      </w:tr>
      <w:tr>
        <w:tc>
          <w:tcPr>
            <w:vAlign w:val="center"/>
          </w:tcPr>
          <w:p>
            <w:pPr>
              <w:ind/>
              <w:jc w:val="center"/>
            </w:pPr>
            <w:r>
              <w:rPr>
                <w:color w:val="191970"/>
              </w:rPr>
              <w:t>2</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主梁</w:t>
            </w:r>
            <w:r>
              <w:rPr/>
            </w:r>
          </w:p>
        </w:tc>
        <w:tc>
          <w:tcPr>
            <w:vAlign w:val="center"/>
          </w:tcPr>
          <w:p>
            <w:pPr>
              <w:ind/>
              <w:jc w:val="center"/>
            </w:pPr>
            <w:r>
              <w:rPr>
                <w:color w:val="191970"/>
              </w:rPr>
              <w:t>20</w:t>
            </w:r>
            <w:r>
              <w:rPr/>
            </w:r>
          </w:p>
        </w:tc>
        <w:tc>
          <w:tcPr>
            <w:vAlign w:val="center"/>
          </w:tcPr>
          <w:p>
            <w:pPr>
              <w:ind/>
              <w:jc w:val="center"/>
            </w:pPr>
            <w:r>
              <w:rPr>
                <w:color w:val="191970"/>
              </w:rPr>
              <w:t>97.75</w:t>
            </w:r>
            <w:r>
              <w:rPr/>
            </w:r>
          </w:p>
        </w:tc>
        <w:tc>
          <w:tcPr>
            <w:vAlign w:val="center"/>
          </w:tcPr>
          <w:p>
            <w:pPr>
              <w:ind/>
              <w:jc w:val="center"/>
            </w:pPr>
            <w:r>
              <w:rPr>
                <w:color w:val="191970"/>
              </w:rPr>
              <w:t>55.00</w:t>
            </w:r>
            <w:r>
              <w:rPr/>
            </w:r>
          </w:p>
        </w:tc>
        <w:tc>
          <w:tcPr>
            <w:vAlign w:val="center"/>
          </w:tcPr>
          <w:p>
            <w:pPr>
              <w:ind/>
              <w:jc w:val="center"/>
            </w:pPr>
            <w:r>
              <w:rPr>
                <w:color w:val="191970"/>
              </w:rPr>
              <w:t>0.70</w:t>
            </w:r>
            <w:r>
              <w:rPr/>
            </w:r>
          </w:p>
        </w:tc>
        <w:tc>
          <w:tcPr>
            <w:vAlign w:val="center"/>
          </w:tcPr>
          <w:p>
            <w:pPr>
              <w:ind/>
              <w:jc w:val="center"/>
            </w:pPr>
            <w:r>
              <w:rPr>
                <w:color w:val="191970"/>
              </w:rPr>
              <w:t>90.93</w:t>
            </w:r>
            <w:r>
              <w:rPr/>
            </w:r>
          </w:p>
        </w:tc>
        <w:tc>
          <w:tcPr>
            <w:vMerge w:val="continue"/>
            <w:vAlign w:val="center"/>
          </w:tcPr>
          <w:p>
            <w:pPr>
              <w:ind/>
              <w:jc w:val="center"/>
            </w:pPr>
            <w:r>
              <w:rPr>
                <w:color w:val="191970"/>
              </w:rPr>
              <w:t>93.65</w:t>
            </w:r>
            <w:r>
              <w:rPr/>
            </w:r>
          </w:p>
        </w:tc>
      </w:tr>
      <w:tr>
        <w:tc>
          <w:tcPr>
            <w:vAlign w:val="center"/>
          </w:tcPr>
          <w:p>
            <w:pPr>
              <w:ind/>
              <w:jc w:val="center"/>
            </w:pPr>
            <w:r>
              <w:rPr>
                <w:color w:val="191970"/>
              </w:rPr>
              <w:t>3</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空心板</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0.70</w:t>
            </w:r>
            <w:r>
              <w:rPr/>
            </w:r>
          </w:p>
        </w:tc>
        <w:tc>
          <w:tcPr>
            <w:vAlign w:val="center"/>
          </w:tcPr>
          <w:p>
            <w:pPr>
              <w:ind/>
              <w:jc w:val="center"/>
            </w:pPr>
            <w:r>
              <w:rPr>
                <w:color w:val="191970"/>
              </w:rPr>
              <w:t>90.93</w:t>
            </w:r>
            <w:r>
              <w:rPr/>
            </w:r>
          </w:p>
        </w:tc>
        <w:tc>
          <w:tcPr>
            <w:vMerge w:val="continue"/>
            <w:vAlign w:val="center"/>
          </w:tcPr>
          <w:p>
            <w:pPr>
              <w:ind/>
              <w:jc w:val="center"/>
            </w:pPr>
            <w:r>
              <w:rPr>
                <w:color w:val="191970"/>
              </w:rPr>
              <w:t>93.65</w:t>
            </w:r>
            <w:r>
              <w:rPr/>
            </w:r>
          </w:p>
        </w:tc>
      </w:tr>
      <w:tr>
        <w:tc>
          <w:tcPr>
            <w:vAlign w:val="center"/>
          </w:tcPr>
          <w:p>
            <w:pPr>
              <w:ind/>
              <w:jc w:val="center"/>
            </w:pPr>
            <w:r>
              <w:rPr>
                <w:color w:val="191970"/>
              </w:rPr>
              <w:t>4</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湿接缝</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93.65</w:t>
            </w:r>
            <w:r>
              <w:rPr/>
            </w:r>
          </w:p>
        </w:tc>
      </w:tr>
      <w:tr>
        <w:tc>
          <w:tcPr>
            <w:vAlign w:val="center"/>
          </w:tcPr>
          <w:p>
            <w:pPr>
              <w:ind/>
              <w:jc w:val="center"/>
            </w:pPr>
            <w:r>
              <w:rPr>
                <w:color w:val="191970"/>
              </w:rPr>
              <w:t>5</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 xml:space="preserve">铰缝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93.65</w:t>
            </w:r>
            <w:r>
              <w:rPr/>
            </w:r>
          </w:p>
        </w:tc>
      </w:tr>
      <w:tr>
        <w:tc>
          <w:tcPr>
            <w:vAlign w:val="center"/>
          </w:tcPr>
          <w:p>
            <w:pPr>
              <w:ind/>
              <w:jc w:val="center"/>
            </w:pPr>
            <w:r>
              <w:rPr>
                <w:color w:val="191970"/>
              </w:rPr>
              <w:t>6</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横隔板</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93.65</w:t>
            </w:r>
            <w:r>
              <w:rPr/>
            </w:r>
          </w:p>
        </w:tc>
      </w:tr>
      <w:tr>
        <w:tc>
          <w:tcPr>
            <w:vAlign w:val="center"/>
          </w:tcPr>
          <w:p>
            <w:pPr>
              <w:ind/>
              <w:jc w:val="center"/>
            </w:pPr>
            <w:r>
              <w:rPr>
                <w:color w:val="191970"/>
              </w:rPr>
              <w:t>7</w:t>
            </w:r>
            <w:r>
              <w:rPr/>
            </w:r>
          </w:p>
        </w:tc>
        <w:tc>
          <w:tcPr>
            <w:vAlign w:val="center"/>
          </w:tcPr>
          <w:p>
            <w:pPr>
              <w:ind/>
              <w:jc w:val="center"/>
            </w:pPr>
            <w:r>
              <w:rPr>
                <w:color w:val="191970"/>
              </w:rPr>
              <w:t>支座</w:t>
            </w:r>
            <w:r>
              <w:rPr/>
            </w:r>
          </w:p>
        </w:tc>
        <w:tc>
          <w:tcPr>
            <w:vAlign w:val="center"/>
          </w:tcPr>
          <w:p>
            <w:pPr>
              <w:ind/>
              <w:jc w:val="center"/>
            </w:pPr>
            <w:r>
              <w:rPr>
                <w:color w:val="191970"/>
              </w:rPr>
              <w:t>支座</w:t>
            </w:r>
            <w:r>
              <w:rPr/>
            </w:r>
          </w:p>
        </w:tc>
        <w:tc>
          <w:tcPr>
            <w:vAlign w:val="center"/>
          </w:tcPr>
          <w:p>
            <w:pPr>
              <w:ind/>
              <w:jc w:val="center"/>
            </w:pPr>
            <w:r>
              <w:rPr>
                <w:color w:val="191970"/>
              </w:rPr>
              <w:t>8</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0.12</w:t>
            </w:r>
            <w:r>
              <w:rPr/>
            </w:r>
          </w:p>
        </w:tc>
        <w:tc>
          <w:tcPr>
            <w:vAlign w:val="center"/>
          </w:tcPr>
          <w:p>
            <w:pPr>
              <w:ind/>
              <w:jc w:val="center"/>
            </w:pPr>
            <w:r>
              <w:rPr>
                <w:color w:val="191970"/>
              </w:rPr>
              <w:t>100.00</w:t>
            </w:r>
            <w:r>
              <w:rPr/>
            </w:r>
          </w:p>
        </w:tc>
        <w:tc>
          <w:tcPr>
            <w:vMerge w:val="continue"/>
            <w:vAlign w:val="center"/>
          </w:tcPr>
          <w:p>
            <w:pPr>
              <w:ind/>
              <w:jc w:val="center"/>
            </w:pPr>
            <w:r>
              <w:rPr>
                <w:color w:val="191970"/>
              </w:rPr>
              <w:t>93.65</w:t>
            </w:r>
            <w:r>
              <w:rPr/>
            </w:r>
          </w:p>
        </w:tc>
      </w:tr>
    </w:tbl>
    <w:p w:rsidR="00B55AF5" w:rsidRDefault="00B55AF5">
      <w:pPr>
        <w:pStyle w:val="af454bbc"/>
      </w:pPr>
    </w:p>
    <w:p w:rsidR="00B55AF5" w:rsidRDefault="00B55AF5">
      <w:pPr>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7.1.2</w:t>
      </w:r>
      <w:r>
        <w:rPr>
          <w:rFonts w:ascii="Times New Roman" w:hAnsi="Times New Roman"/>
          <w:b/>
          <w:color w:val="0000FF"/>
          <w:szCs w:val="21"/>
        </w:rPr>
        <w:t xml:space="preserve">  </w:t>
      </w:r>
      <w:r>
        <w:rPr>
          <w:rFonts w:ascii="Times New Roman" w:hAnsi="Times New Roman" w:hint="eastAsia"/>
          <w:b/>
          <w:color w:val="0000FF"/>
          <w:szCs w:val="21"/>
        </w:rPr>
        <w:t>江东大桥-右幅</w:t>
      </w:r>
      <w:proofErr w:type="spellStart"/>
      <w:proofErr w:type="spellEnd"/>
      <w:proofErr w:type="spellStart"/>
      <w:proofErr w:type="spellEnd"/>
      <w:r>
        <w:rPr>
          <w:rFonts w:ascii="Times New Roman" w:hAnsi="Times New Roman" w:cs="Times New Roman" w:eastAsia="Times New Roman"/>
          <w:b w:val="true"/>
          <w:color w:val="0000FF"/>
        </w:rPr>
        <w:t>上部结构</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挂梁</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0.70</w:t>
            </w:r>
            <w:r>
              <w:rPr/>
            </w:r>
          </w:p>
        </w:tc>
        <w:tc>
          <w:tcPr>
            <w:vAlign w:val="center"/>
          </w:tcPr>
          <w:p>
            <w:pPr>
              <w:ind/>
              <w:jc w:val="center"/>
            </w:pPr>
            <w:r>
              <w:rPr>
                <w:color w:val="191970"/>
              </w:rPr>
              <w:t>100.00</w:t>
            </w:r>
            <w:r>
              <w:rPr/>
            </w:r>
          </w:p>
        </w:tc>
        <w:tc>
          <w:tcPr>
            <w:vMerge w:val="restart"/>
            <w:vAlign w:val="center"/>
          </w:tcPr>
          <w:p>
            <w:pPr>
              <w:ind/>
              <w:jc w:val="center"/>
            </w:pPr>
            <w:r>
              <w:rPr>
                <w:color w:val="191970"/>
              </w:rPr>
              <w:t>100.00</w:t>
            </w:r>
            <w:r>
              <w:rPr/>
            </w:r>
          </w:p>
        </w:tc>
      </w:tr>
      <w:tr>
        <w:tc>
          <w:tcPr>
            <w:vAlign w:val="center"/>
          </w:tcPr>
          <w:p>
            <w:pPr>
              <w:ind/>
              <w:jc w:val="center"/>
            </w:pPr>
            <w:r>
              <w:rPr>
                <w:color w:val="191970"/>
              </w:rPr>
              <w:t>2</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主梁</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0.70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3</w:t>
            </w:r>
            <w:r>
              <w:rPr/>
            </w:r>
          </w:p>
        </w:tc>
        <w:tc>
          <w:tcPr>
            <w:vAlign w:val="center"/>
          </w:tcPr>
          <w:p>
            <w:pPr>
              <w:ind/>
              <w:jc w:val="center"/>
            </w:pPr>
            <w:r>
              <w:rPr>
                <w:color w:val="191970"/>
              </w:rPr>
              <w:t>上部承重构件（主梁、挂梁）</w:t>
            </w:r>
            <w:r>
              <w:rPr/>
            </w:r>
          </w:p>
        </w:tc>
        <w:tc>
          <w:tcPr>
            <w:vAlign w:val="center"/>
          </w:tcPr>
          <w:p>
            <w:pPr>
              <w:ind/>
              <w:jc w:val="center"/>
            </w:pPr>
            <w:r>
              <w:rPr>
                <w:color w:val="191970"/>
              </w:rPr>
              <w:t>空心板</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0.70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4</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湿接缝</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5</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 xml:space="preserve">铰缝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6</w:t>
            </w:r>
            <w:r>
              <w:rPr/>
            </w:r>
          </w:p>
        </w:tc>
        <w:tc>
          <w:tcPr>
            <w:vAlign w:val="center"/>
          </w:tcPr>
          <w:p>
            <w:pPr>
              <w:ind/>
              <w:jc w:val="center"/>
            </w:pPr>
            <w:r>
              <w:rPr>
                <w:color w:val="191970"/>
              </w:rPr>
              <w:t>上部一般构件（湿接缝、横隔板等）</w:t>
            </w:r>
            <w:r>
              <w:rPr/>
            </w:r>
          </w:p>
        </w:tc>
        <w:tc>
          <w:tcPr>
            <w:vAlign w:val="center"/>
          </w:tcPr>
          <w:p>
            <w:pPr>
              <w:ind/>
              <w:jc w:val="center"/>
            </w:pPr>
            <w:r>
              <w:rPr>
                <w:color w:val="191970"/>
              </w:rPr>
              <w:t>横隔板</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0.18</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7</w:t>
            </w:r>
            <w:r>
              <w:rPr/>
            </w:r>
          </w:p>
        </w:tc>
        <w:tc>
          <w:tcPr>
            <w:vAlign w:val="center"/>
          </w:tcPr>
          <w:p>
            <w:pPr>
              <w:ind/>
              <w:jc w:val="center"/>
            </w:pPr>
            <w:r>
              <w:rPr>
                <w:color w:val="191970"/>
              </w:rPr>
              <w:t>支座</w:t>
            </w:r>
            <w:r>
              <w:rPr/>
            </w:r>
          </w:p>
        </w:tc>
        <w:tc>
          <w:tcPr>
            <w:vAlign w:val="center"/>
          </w:tcPr>
          <w:p>
            <w:pPr>
              <w:ind/>
              <w:jc w:val="center"/>
            </w:pPr>
            <w:r>
              <w:rPr>
                <w:color w:val="191970"/>
              </w:rPr>
              <w:t>支座</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0.12</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bl>
    <w:p>
      <w:pPr>
        <w:pStyle w:val="3"/>
        <w:rPr>
          <w:rFonts w:ascii="Times New Roman" w:hAnsi="Times New Roman" w:eastAsia="宋体"/>
          <w:szCs w:val="24"/>
        </w:rPr>
      </w:pPr>
      <w:bookmarkStart w:id="158" w:name="_Toc68880003"/>
      <w:bookmarkStart w:id="159" w:name="_Toc31895"/>
      <w:bookmarkStart w:id="160" w:name="_Toc45037063"/>
      <w:bookmarkStart w:id="161" w:name="_Toc16970478"/>
      <w:bookmarkStart w:id="162" w:name="_Toc25487_WPSOffice_Level2"/>
      <w:bookmarkStart w:id="163" w:name="_Toc363200292"/>
      <w:bookmarkStart w:id="164" w:name="_Toc33081844"/>
      <w:r>
        <w:rPr>
          <w:rFonts w:hint="eastAsia" w:ascii="Times New Roman" w:hAnsi="Times New Roman" w:eastAsia="宋体"/>
          <w:lang w:eastAsia="zh-CN"/>
        </w:rPr>
        <w:t>7</w:t>
      </w:r>
      <w:r>
        <w:rPr>
          <w:rFonts w:ascii="Times New Roman" w:hAnsi="Times New Roman" w:eastAsia="宋体"/>
        </w:rPr>
        <w:t>.2下部结构技术状况评定</w:t>
      </w:r>
      <w:bookmarkEnd w:id="158"/>
      <w:bookmarkEnd w:id="159"/>
      <w:bookmarkEnd w:id="160"/>
      <w:bookmarkEnd w:id="161"/>
      <w:bookmarkEnd w:id="162"/>
      <w:bookmarkEnd w:id="163"/>
      <w:bookmarkEnd w:id="164"/>
    </w:p>
    <w:p w:rsidR="00B55AF5" w:rsidRDefault="00B55AF5">
      <w:pPr>
        <w:pStyle w:val="d03829ed"/>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pStyle w:val="d03829ed"/>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7.2.1</w:t>
      </w:r>
      <w:r>
        <w:rPr>
          <w:rFonts w:ascii="Times New Roman" w:hAnsi="Times New Roman"/>
          <w:b/>
          <w:color w:val="0000FF"/>
          <w:szCs w:val="21"/>
        </w:rPr>
        <w:t xml:space="preserve">  </w:t>
      </w:r>
      <w:r>
        <w:rPr>
          <w:rFonts w:ascii="Times New Roman" w:hAnsi="Times New Roman" w:hint="eastAsia"/>
          <w:b/>
          <w:color w:val="0000FF"/>
          <w:szCs w:val="21"/>
        </w:rPr>
        <w:t>江东大桥-左幅</w:t>
      </w:r>
      <w:proofErr w:type="spellStart"/>
      <w:proofErr w:type="spellEnd"/>
      <w:proofErr w:type="spellStart"/>
      <w:proofErr w:type="spellEnd"/>
      <w:r>
        <w:rPr>
          <w:rFonts w:ascii="Times New Roman" w:hAnsi="Times New Roman" w:cs="Times New Roman" w:eastAsia="Times New Roman"/>
          <w:b w:val="true"/>
          <w:color w:val="0000FF"/>
        </w:rPr>
        <w:t>下部结构</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翼墙、耳墙</w:t>
            </w:r>
            <w:r>
              <w:rPr/>
            </w:r>
          </w:p>
        </w:tc>
        <w:tc>
          <w:tcPr>
            <w:vAlign w:val="center"/>
          </w:tcPr>
          <w:p>
            <w:pPr>
              <w:ind/>
              <w:jc w:val="center"/>
            </w:pPr>
            <w:r>
              <w:rPr>
                <w:color w:val="191970"/>
              </w:rPr>
              <w:t>翼墙、耳墙</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0.02</w:t>
            </w:r>
            <w:r>
              <w:rPr/>
            </w:r>
          </w:p>
        </w:tc>
        <w:tc>
          <w:tcPr>
            <w:vAlign w:val="center"/>
          </w:tcPr>
          <w:p>
            <w:pPr>
              <w:ind/>
              <w:jc w:val="center"/>
            </w:pPr>
            <w:r>
              <w:rPr>
                <w:color w:val="191970"/>
              </w:rPr>
              <w:t>100.00</w:t>
            </w:r>
            <w:r>
              <w:rPr/>
            </w:r>
          </w:p>
        </w:tc>
        <w:tc>
          <w:tcPr>
            <w:vMerge w:val="restart"/>
            <w:vAlign w:val="center"/>
          </w:tcPr>
          <w:p>
            <w:pPr>
              <w:ind/>
              <w:jc w:val="center"/>
            </w:pPr>
            <w:r>
              <w:rPr>
                <w:color w:val="191970"/>
              </w:rPr>
              <w:t>100.00</w:t>
            </w:r>
            <w:r>
              <w:rPr/>
            </w:r>
          </w:p>
        </w:tc>
      </w:tr>
      <w:tr>
        <w:tc>
          <w:tcPr>
            <w:vAlign w:val="center"/>
          </w:tcPr>
          <w:p>
            <w:pPr>
              <w:ind/>
              <w:jc w:val="center"/>
            </w:pPr>
            <w:r>
              <w:rPr>
                <w:color w:val="191970"/>
              </w:rPr>
              <w:t>2</w:t>
            </w:r>
            <w:r>
              <w:rPr/>
            </w:r>
          </w:p>
        </w:tc>
        <w:tc>
          <w:tcPr>
            <w:vAlign w:val="center"/>
          </w:tcPr>
          <w:p>
            <w:pPr>
              <w:ind/>
              <w:jc w:val="center"/>
            </w:pPr>
            <w:r>
              <w:rPr>
                <w:color w:val="191970"/>
              </w:rPr>
              <w:t>锥坡、护坡</w:t>
            </w:r>
            <w:r>
              <w:rPr/>
            </w:r>
          </w:p>
        </w:tc>
        <w:tc>
          <w:tcPr>
            <w:vAlign w:val="center"/>
          </w:tcPr>
          <w:p>
            <w:pPr>
              <w:ind/>
              <w:jc w:val="center"/>
            </w:pPr>
            <w:r>
              <w:rPr>
                <w:color w:val="191970"/>
              </w:rPr>
              <w:t>锥坡、护坡</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0.01</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3</w:t>
            </w:r>
            <w:r>
              <w:rPr/>
            </w:r>
          </w:p>
        </w:tc>
        <w:tc>
          <w:tcPr>
            <w:vAlign w:val="center"/>
          </w:tcPr>
          <w:p>
            <w:pPr>
              <w:ind/>
              <w:jc w:val="center"/>
            </w:pPr>
            <w:r>
              <w:rPr>
                <w:color w:val="191970"/>
              </w:rPr>
              <w:t>桥墩</w:t>
            </w:r>
            <w:r>
              <w:rPr/>
            </w:r>
          </w:p>
        </w:tc>
        <w:tc>
          <w:tcPr>
            <w:vAlign w:val="center"/>
          </w:tcPr>
          <w:p>
            <w:pPr>
              <w:ind/>
              <w:jc w:val="center"/>
            </w:pPr>
            <w:r>
              <w:rPr>
                <w:color w:val="191970"/>
              </w:rPr>
              <w:t>墩身</w:t>
            </w:r>
            <w:r>
              <w:rPr/>
            </w:r>
          </w:p>
        </w:tc>
        <w:tc>
          <w:tcPr>
            <w:vAlign w:val="center"/>
          </w:tcPr>
          <w:p>
            <w:pPr>
              <w:ind/>
              <w:jc w:val="center"/>
            </w:pPr>
            <w:r>
              <w:rPr>
                <w:color w:val="191970"/>
              </w:rPr>
              <w:t>18</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4</w:t>
            </w:r>
            <w:r>
              <w:rPr/>
            </w:r>
          </w:p>
        </w:tc>
        <w:tc>
          <w:tcPr>
            <w:vAlign w:val="center"/>
          </w:tcPr>
          <w:p>
            <w:pPr>
              <w:ind/>
              <w:jc w:val="center"/>
            </w:pPr>
            <w:r>
              <w:rPr>
                <w:color w:val="191970"/>
              </w:rPr>
              <w:t>桥墩</w:t>
            </w:r>
            <w:r>
              <w:rPr/>
            </w:r>
          </w:p>
        </w:tc>
        <w:tc>
          <w:tcPr>
            <w:vAlign w:val="center"/>
          </w:tcPr>
          <w:p>
            <w:pPr>
              <w:ind/>
              <w:jc w:val="center"/>
            </w:pPr>
            <w:r>
              <w:rPr>
                <w:color w:val="191970"/>
              </w:rPr>
              <w:t xml:space="preserve">系梁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5</w:t>
            </w:r>
            <w:r>
              <w:rPr/>
            </w:r>
          </w:p>
        </w:tc>
        <w:tc>
          <w:tcPr>
            <w:vAlign w:val="center"/>
          </w:tcPr>
          <w:p>
            <w:pPr>
              <w:ind/>
              <w:jc w:val="center"/>
            </w:pPr>
            <w:r>
              <w:rPr>
                <w:color w:val="191970"/>
              </w:rPr>
              <w:t>桥墩</w:t>
            </w:r>
            <w:r>
              <w:rPr/>
            </w:r>
          </w:p>
        </w:tc>
        <w:tc>
          <w:tcPr>
            <w:vAlign w:val="center"/>
          </w:tcPr>
          <w:p>
            <w:pPr>
              <w:ind/>
              <w:jc w:val="center"/>
            </w:pPr>
            <w:r>
              <w:rPr>
                <w:color w:val="191970"/>
              </w:rPr>
              <w:t xml:space="preserve">盖梁 </w:t>
            </w:r>
            <w:r>
              <w:rPr/>
            </w:r>
          </w:p>
        </w:tc>
        <w:tc>
          <w:tcPr>
            <w:vAlign w:val="center"/>
          </w:tcPr>
          <w:p>
            <w:pPr>
              <w:ind/>
              <w:jc w:val="center"/>
            </w:pPr>
            <w:r>
              <w:rPr>
                <w:color w:val="191970"/>
              </w:rPr>
              <w:t>20</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6</w:t>
            </w:r>
            <w:r>
              <w:rPr/>
            </w:r>
          </w:p>
        </w:tc>
        <w:tc>
          <w:tcPr>
            <w:vAlign w:val="center"/>
          </w:tcPr>
          <w:p>
            <w:pPr>
              <w:ind/>
              <w:jc w:val="center"/>
            </w:pPr>
            <w:r>
              <w:rPr>
                <w:color w:val="191970"/>
              </w:rPr>
              <w:t>桥台</w:t>
            </w:r>
            <w:r>
              <w:rPr/>
            </w:r>
          </w:p>
        </w:tc>
        <w:tc>
          <w:tcPr>
            <w:vAlign w:val="center"/>
          </w:tcPr>
          <w:p>
            <w:pPr>
              <w:ind/>
              <w:jc w:val="center"/>
            </w:pPr>
            <w:r>
              <w:rPr>
                <w:color w:val="191970"/>
              </w:rPr>
              <w:t xml:space="preserve">台身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7</w:t>
            </w:r>
            <w:r>
              <w:rPr/>
            </w:r>
          </w:p>
        </w:tc>
        <w:tc>
          <w:tcPr>
            <w:vAlign w:val="center"/>
          </w:tcPr>
          <w:p>
            <w:pPr>
              <w:ind/>
              <w:jc w:val="center"/>
            </w:pPr>
            <w:r>
              <w:rPr>
                <w:color w:val="191970"/>
              </w:rPr>
              <w:t>桥台</w:t>
            </w:r>
            <w:r>
              <w:rPr/>
            </w:r>
          </w:p>
        </w:tc>
        <w:tc>
          <w:tcPr>
            <w:vAlign w:val="center"/>
          </w:tcPr>
          <w:p>
            <w:pPr>
              <w:ind/>
              <w:jc w:val="center"/>
            </w:pPr>
            <w:r>
              <w:rPr>
                <w:color w:val="191970"/>
              </w:rPr>
              <w:t>台帽</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8</w:t>
            </w:r>
            <w:r>
              <w:rPr/>
            </w:r>
          </w:p>
        </w:tc>
        <w:tc>
          <w:tcPr>
            <w:vAlign w:val="center"/>
          </w:tcPr>
          <w:p>
            <w:pPr>
              <w:ind/>
              <w:jc w:val="center"/>
            </w:pPr>
            <w:r>
              <w:rPr>
                <w:color w:val="191970"/>
              </w:rPr>
              <w:t>墩台基础</w:t>
            </w:r>
            <w:r>
              <w:rPr/>
            </w:r>
          </w:p>
        </w:tc>
        <w:tc>
          <w:tcPr>
            <w:vAlign w:val="center"/>
          </w:tcPr>
          <w:p>
            <w:pPr>
              <w:ind/>
              <w:jc w:val="center"/>
            </w:pPr>
            <w:r>
              <w:rPr>
                <w:color w:val="191970"/>
              </w:rPr>
              <w:t>基础</w:t>
            </w:r>
            <w:r>
              <w:rPr/>
            </w:r>
          </w:p>
        </w:tc>
        <w:tc>
          <w:tcPr>
            <w:vAlign w:val="center"/>
          </w:tcPr>
          <w:p>
            <w:pPr>
              <w:ind/>
              <w:jc w:val="center"/>
            </w:pPr>
            <w:r>
              <w:rPr>
                <w:color w:val="191970"/>
              </w:rPr>
              <w:t>20</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0.28</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9</w:t>
            </w:r>
            <w:r>
              <w:rPr/>
            </w:r>
          </w:p>
        </w:tc>
        <w:tc>
          <w:tcPr>
            <w:vAlign w:val="center"/>
          </w:tcPr>
          <w:p>
            <w:pPr>
              <w:ind/>
              <w:jc w:val="center"/>
            </w:pPr>
            <w:r>
              <w:rPr>
                <w:color w:val="191970"/>
              </w:rPr>
              <w:t>河床</w:t>
            </w:r>
            <w:r>
              <w:rPr/>
            </w:r>
          </w:p>
        </w:tc>
        <w:tc>
          <w:tcPr>
            <w:vAlign w:val="center"/>
          </w:tcPr>
          <w:p>
            <w:pPr>
              <w:ind/>
              <w:jc w:val="center"/>
            </w:pPr>
            <w:r>
              <w:rPr>
                <w:color w:val="191970"/>
              </w:rPr>
              <w:t>河床</w:t>
            </w:r>
            <w:r>
              <w:rPr/>
            </w:r>
          </w:p>
        </w:tc>
        <w:tc>
          <w:tcPr>
            <w:vAlign w:val="center"/>
          </w:tcPr>
          <w:p>
            <w:pPr>
              <w:ind/>
              <w:jc w:val="center"/>
            </w:pPr>
            <w:r>
              <w:rPr>
                <w:color w:val="191970"/>
              </w:rPr>
              <w:t>1</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0.07</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10</w:t>
            </w:r>
            <w:r>
              <w:rPr/>
            </w:r>
          </w:p>
        </w:tc>
        <w:tc>
          <w:tcPr>
            <w:vAlign w:val="center"/>
          </w:tcPr>
          <w:p>
            <w:pPr>
              <w:ind/>
              <w:jc w:val="center"/>
            </w:pPr>
            <w:r>
              <w:rPr>
                <w:color w:val="191970"/>
              </w:rPr>
              <w:t>调治构造物</w:t>
            </w:r>
            <w:r>
              <w:rPr/>
            </w:r>
          </w:p>
        </w:tc>
        <w:tc>
          <w:tcPr>
            <w:vAlign w:val="center"/>
          </w:tcPr>
          <w:p>
            <w:pPr>
              <w:ind/>
              <w:jc w:val="center"/>
            </w:pPr>
            <w:r>
              <w:rPr>
                <w:color w:val="191970"/>
              </w:rPr>
              <w:t>调治结构物</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0.02</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bl>
    <w:p w:rsidR="00B55AF5" w:rsidRDefault="00B55AF5">
      <w:pPr>
        <w:pStyle w:val="d03829ed"/>
      </w:pPr>
    </w:p>
    <w:p w:rsidR="00B55AF5" w:rsidRDefault="00B55AF5">
      <w:pPr>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7.2.2</w:t>
      </w:r>
      <w:r>
        <w:rPr>
          <w:rFonts w:ascii="Times New Roman" w:hAnsi="Times New Roman"/>
          <w:b/>
          <w:color w:val="0000FF"/>
          <w:szCs w:val="21"/>
        </w:rPr>
        <w:t xml:space="preserve">  </w:t>
      </w:r>
      <w:r>
        <w:rPr>
          <w:rFonts w:ascii="Times New Roman" w:hAnsi="Times New Roman" w:hint="eastAsia"/>
          <w:b/>
          <w:color w:val="0000FF"/>
          <w:szCs w:val="21"/>
        </w:rPr>
        <w:t>江东大桥-右幅</w:t>
      </w:r>
      <w:proofErr w:type="spellStart"/>
      <w:proofErr w:type="spellEnd"/>
      <w:proofErr w:type="spellStart"/>
      <w:proofErr w:type="spellEnd"/>
      <w:r>
        <w:rPr>
          <w:rFonts w:ascii="Times New Roman" w:hAnsi="Times New Roman" w:cs="Times New Roman" w:eastAsia="Times New Roman"/>
          <w:b w:val="true"/>
          <w:color w:val="0000FF"/>
        </w:rPr>
        <w:t>下部结构</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翼墙、耳墙</w:t>
            </w:r>
            <w:r>
              <w:rPr/>
            </w:r>
          </w:p>
        </w:tc>
        <w:tc>
          <w:tcPr>
            <w:vAlign w:val="center"/>
          </w:tcPr>
          <w:p>
            <w:pPr>
              <w:ind/>
              <w:jc w:val="center"/>
            </w:pPr>
            <w:r>
              <w:rPr>
                <w:color w:val="191970"/>
              </w:rPr>
              <w:t>翼墙、耳墙</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0.02</w:t>
            </w:r>
            <w:r>
              <w:rPr/>
            </w:r>
          </w:p>
        </w:tc>
        <w:tc>
          <w:tcPr>
            <w:vAlign w:val="center"/>
          </w:tcPr>
          <w:p>
            <w:pPr>
              <w:ind/>
              <w:jc w:val="center"/>
            </w:pPr>
            <w:r>
              <w:rPr>
                <w:color w:val="191970"/>
              </w:rPr>
              <w:t>100.00</w:t>
            </w:r>
            <w:r>
              <w:rPr/>
            </w:r>
          </w:p>
        </w:tc>
        <w:tc>
          <w:tcPr>
            <w:vMerge w:val="restart"/>
            <w:vAlign w:val="center"/>
          </w:tcPr>
          <w:p>
            <w:pPr>
              <w:ind/>
              <w:jc w:val="center"/>
            </w:pPr>
            <w:r>
              <w:rPr>
                <w:color w:val="191970"/>
              </w:rPr>
              <w:t>100.00</w:t>
            </w:r>
            <w:r>
              <w:rPr/>
            </w:r>
          </w:p>
        </w:tc>
      </w:tr>
      <w:tr>
        <w:tc>
          <w:tcPr>
            <w:vAlign w:val="center"/>
          </w:tcPr>
          <w:p>
            <w:pPr>
              <w:ind/>
              <w:jc w:val="center"/>
            </w:pPr>
            <w:r>
              <w:rPr>
                <w:color w:val="191970"/>
              </w:rPr>
              <w:t>2</w:t>
            </w:r>
            <w:r>
              <w:rPr/>
            </w:r>
          </w:p>
        </w:tc>
        <w:tc>
          <w:tcPr>
            <w:vAlign w:val="center"/>
          </w:tcPr>
          <w:p>
            <w:pPr>
              <w:ind/>
              <w:jc w:val="center"/>
            </w:pPr>
            <w:r>
              <w:rPr>
                <w:color w:val="191970"/>
              </w:rPr>
              <w:t>锥坡、护坡</w:t>
            </w:r>
            <w:r>
              <w:rPr/>
            </w:r>
          </w:p>
        </w:tc>
        <w:tc>
          <w:tcPr>
            <w:vAlign w:val="center"/>
          </w:tcPr>
          <w:p>
            <w:pPr>
              <w:ind/>
              <w:jc w:val="center"/>
            </w:pPr>
            <w:r>
              <w:rPr>
                <w:color w:val="191970"/>
              </w:rPr>
              <w:t>锥坡、护坡</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0.01</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3</w:t>
            </w:r>
            <w:r>
              <w:rPr/>
            </w:r>
          </w:p>
        </w:tc>
        <w:tc>
          <w:tcPr>
            <w:vAlign w:val="center"/>
          </w:tcPr>
          <w:p>
            <w:pPr>
              <w:ind/>
              <w:jc w:val="center"/>
            </w:pPr>
            <w:r>
              <w:rPr>
                <w:color w:val="191970"/>
              </w:rPr>
              <w:t>桥墩</w:t>
            </w:r>
            <w:r>
              <w:rPr/>
            </w:r>
          </w:p>
        </w:tc>
        <w:tc>
          <w:tcPr>
            <w:vAlign w:val="center"/>
          </w:tcPr>
          <w:p>
            <w:pPr>
              <w:ind/>
              <w:jc w:val="center"/>
            </w:pPr>
            <w:r>
              <w:rPr>
                <w:color w:val="191970"/>
              </w:rPr>
              <w:t>墩身</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4</w:t>
            </w:r>
            <w:r>
              <w:rPr/>
            </w:r>
          </w:p>
        </w:tc>
        <w:tc>
          <w:tcPr>
            <w:vAlign w:val="center"/>
          </w:tcPr>
          <w:p>
            <w:pPr>
              <w:ind/>
              <w:jc w:val="center"/>
            </w:pPr>
            <w:r>
              <w:rPr>
                <w:color w:val="191970"/>
              </w:rPr>
              <w:t>桥墩</w:t>
            </w:r>
            <w:r>
              <w:rPr/>
            </w:r>
          </w:p>
        </w:tc>
        <w:tc>
          <w:tcPr>
            <w:vAlign w:val="center"/>
          </w:tcPr>
          <w:p>
            <w:pPr>
              <w:ind/>
              <w:jc w:val="center"/>
            </w:pPr>
            <w:r>
              <w:rPr>
                <w:color w:val="191970"/>
              </w:rPr>
              <w:t xml:space="preserve">系梁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5</w:t>
            </w:r>
            <w:r>
              <w:rPr/>
            </w:r>
          </w:p>
        </w:tc>
        <w:tc>
          <w:tcPr>
            <w:vAlign w:val="center"/>
          </w:tcPr>
          <w:p>
            <w:pPr>
              <w:ind/>
              <w:jc w:val="center"/>
            </w:pPr>
            <w:r>
              <w:rPr>
                <w:color w:val="191970"/>
              </w:rPr>
              <w:t>桥墩</w:t>
            </w:r>
            <w:r>
              <w:rPr/>
            </w:r>
          </w:p>
        </w:tc>
        <w:tc>
          <w:tcPr>
            <w:vAlign w:val="center"/>
          </w:tcPr>
          <w:p>
            <w:pPr>
              <w:ind/>
              <w:jc w:val="center"/>
            </w:pPr>
            <w:r>
              <w:rPr>
                <w:color w:val="191970"/>
              </w:rPr>
              <w:t xml:space="preserve">盖梁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6</w:t>
            </w:r>
            <w:r>
              <w:rPr/>
            </w:r>
          </w:p>
        </w:tc>
        <w:tc>
          <w:tcPr>
            <w:vAlign w:val="center"/>
          </w:tcPr>
          <w:p>
            <w:pPr>
              <w:ind/>
              <w:jc w:val="center"/>
            </w:pPr>
            <w:r>
              <w:rPr>
                <w:color w:val="191970"/>
              </w:rPr>
              <w:t>桥台</w:t>
            </w:r>
            <w:r>
              <w:rPr/>
            </w:r>
          </w:p>
        </w:tc>
        <w:tc>
          <w:tcPr>
            <w:vAlign w:val="center"/>
          </w:tcPr>
          <w:p>
            <w:pPr>
              <w:ind/>
              <w:jc w:val="center"/>
            </w:pPr>
            <w:r>
              <w:rPr>
                <w:color w:val="191970"/>
              </w:rPr>
              <w:t xml:space="preserve">台身 </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7</w:t>
            </w:r>
            <w:r>
              <w:rPr/>
            </w:r>
          </w:p>
        </w:tc>
        <w:tc>
          <w:tcPr>
            <w:vAlign w:val="center"/>
          </w:tcPr>
          <w:p>
            <w:pPr>
              <w:ind/>
              <w:jc w:val="center"/>
            </w:pPr>
            <w:r>
              <w:rPr>
                <w:color w:val="191970"/>
              </w:rPr>
              <w:t>桥台</w:t>
            </w:r>
            <w:r>
              <w:rPr/>
            </w:r>
          </w:p>
        </w:tc>
        <w:tc>
          <w:tcPr>
            <w:vAlign w:val="center"/>
          </w:tcPr>
          <w:p>
            <w:pPr>
              <w:ind/>
              <w:jc w:val="center"/>
            </w:pPr>
            <w:r>
              <w:rPr>
                <w:color w:val="191970"/>
              </w:rPr>
              <w:t>台帽</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0.30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8</w:t>
            </w:r>
            <w:r>
              <w:rPr/>
            </w:r>
          </w:p>
        </w:tc>
        <w:tc>
          <w:tcPr>
            <w:vAlign w:val="center"/>
          </w:tcPr>
          <w:p>
            <w:pPr>
              <w:ind/>
              <w:jc w:val="center"/>
            </w:pPr>
            <w:r>
              <w:rPr>
                <w:color w:val="191970"/>
              </w:rPr>
              <w:t>墩台基础</w:t>
            </w:r>
            <w:r>
              <w:rPr/>
            </w:r>
          </w:p>
        </w:tc>
        <w:tc>
          <w:tcPr>
            <w:vAlign w:val="center"/>
          </w:tcPr>
          <w:p>
            <w:pPr>
              <w:ind/>
              <w:jc w:val="center"/>
            </w:pPr>
            <w:r>
              <w:rPr>
                <w:color w:val="191970"/>
              </w:rPr>
              <w:t>基础</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0.28</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9</w:t>
            </w:r>
            <w:r>
              <w:rPr/>
            </w:r>
          </w:p>
        </w:tc>
        <w:tc>
          <w:tcPr>
            <w:vAlign w:val="center"/>
          </w:tcPr>
          <w:p>
            <w:pPr>
              <w:ind/>
              <w:jc w:val="center"/>
            </w:pPr>
            <w:r>
              <w:rPr>
                <w:color w:val="191970"/>
              </w:rPr>
              <w:t>河床</w:t>
            </w:r>
            <w:r>
              <w:rPr/>
            </w:r>
          </w:p>
        </w:tc>
        <w:tc>
          <w:tcPr>
            <w:vAlign w:val="center"/>
          </w:tcPr>
          <w:p>
            <w:pPr>
              <w:ind/>
              <w:jc w:val="center"/>
            </w:pPr>
            <w:r>
              <w:rPr>
                <w:color w:val="191970"/>
              </w:rPr>
              <w:t>河床</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0.07</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10</w:t>
            </w:r>
            <w:r>
              <w:rPr/>
            </w:r>
          </w:p>
        </w:tc>
        <w:tc>
          <w:tcPr>
            <w:vAlign w:val="center"/>
          </w:tcPr>
          <w:p>
            <w:pPr>
              <w:ind/>
              <w:jc w:val="center"/>
            </w:pPr>
            <w:r>
              <w:rPr>
                <w:color w:val="191970"/>
              </w:rPr>
              <w:t>调治构造物</w:t>
            </w:r>
            <w:r>
              <w:rPr/>
            </w:r>
          </w:p>
        </w:tc>
        <w:tc>
          <w:tcPr>
            <w:vAlign w:val="center"/>
          </w:tcPr>
          <w:p>
            <w:pPr>
              <w:ind/>
              <w:jc w:val="center"/>
            </w:pPr>
            <w:r>
              <w:rPr>
                <w:color w:val="191970"/>
              </w:rPr>
              <w:t>调治结构物</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0.02</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bl>
    <w:p>
      <w:pPr>
        <w:pStyle w:val="3"/>
        <w:rPr>
          <w:rFonts w:ascii="Times New Roman" w:hAnsi="Times New Roman" w:eastAsia="宋体"/>
        </w:rPr>
      </w:pPr>
      <w:r>
        <w:rPr>
          <w:rFonts w:hint="eastAsia" w:ascii="Times New Roman" w:hAnsi="Times New Roman" w:eastAsia="宋体"/>
          <w:lang w:eastAsia="zh-CN"/>
        </w:rPr>
        <w:t>7</w:t>
      </w:r>
      <w:r>
        <w:rPr>
          <w:rFonts w:ascii="Times New Roman" w:hAnsi="Times New Roman" w:eastAsia="宋体"/>
        </w:rPr>
        <w:t>.3桥面系技术状况评定</w:t>
      </w:r>
      <w:bookmarkEnd w:id="165"/>
      <w:bookmarkEnd w:id="166"/>
      <w:bookmarkEnd w:id="167"/>
      <w:bookmarkEnd w:id="168"/>
      <w:bookmarkEnd w:id="169"/>
      <w:bookmarkEnd w:id="170"/>
      <w:bookmarkEnd w:id="171"/>
    </w:p>
    <w:p w:rsidR="00B55AF5" w:rsidRDefault="00B55AF5">
      <w:pPr>
        <w:pStyle w:val="c2e121ab"/>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pStyle w:val="c2e121ab"/>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7.3.1</w:t>
      </w:r>
      <w:r>
        <w:rPr>
          <w:rFonts w:ascii="Times New Roman" w:hAnsi="Times New Roman"/>
          <w:b/>
          <w:color w:val="0000FF"/>
          <w:szCs w:val="21"/>
        </w:rPr>
        <w:t xml:space="preserve">  </w:t>
      </w:r>
      <w:r>
        <w:rPr>
          <w:rFonts w:ascii="Times New Roman" w:hAnsi="Times New Roman" w:hint="eastAsia"/>
          <w:b/>
          <w:color w:val="0000FF"/>
          <w:szCs w:val="21"/>
        </w:rPr>
        <w:t>江东大桥-左幅</w:t>
      </w:r>
      <w:proofErr w:type="spellStart"/>
      <w:proofErr w:type="spellEnd"/>
      <w:proofErr w:type="spellStart"/>
      <w:proofErr w:type="spellEnd"/>
      <w:r>
        <w:rPr>
          <w:rFonts w:ascii="Times New Roman" w:hAnsi="Times New Roman" w:cs="Times New Roman" w:eastAsia="Times New Roman"/>
          <w:b w:val="true"/>
          <w:color w:val="0000FF"/>
        </w:rPr>
        <w:t>桥面系</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桥面铺装</w:t>
            </w:r>
            <w:r>
              <w:rPr/>
            </w:r>
          </w:p>
        </w:tc>
        <w:tc>
          <w:tcPr>
            <w:vAlign w:val="center"/>
          </w:tcPr>
          <w:p>
            <w:pPr>
              <w:ind/>
              <w:jc w:val="center"/>
            </w:pPr>
            <w:r>
              <w:rPr>
                <w:color w:val="191970"/>
              </w:rPr>
              <w:t>桥面铺装</w:t>
            </w:r>
            <w:r>
              <w:rPr/>
            </w:r>
          </w:p>
        </w:tc>
        <w:tc>
          <w:tcPr>
            <w:vAlign w:val="center"/>
          </w:tcPr>
          <w:p>
            <w:pPr>
              <w:ind/>
              <w:jc w:val="center"/>
            </w:pPr>
            <w:r>
              <w:rPr>
                <w:color w:val="191970"/>
              </w:rPr>
              <w:t>20</w:t>
            </w:r>
            <w:r>
              <w:rPr/>
            </w:r>
          </w:p>
        </w:tc>
        <w:tc>
          <w:tcPr>
            <w:vAlign w:val="center"/>
          </w:tcPr>
          <w:p>
            <w:pPr>
              <w:ind/>
              <w:jc w:val="center"/>
            </w:pPr>
            <w:r>
              <w:rPr>
                <w:color w:val="191970"/>
              </w:rPr>
              <w:t>96.25</w:t>
            </w:r>
            <w:r>
              <w:rPr/>
            </w:r>
          </w:p>
        </w:tc>
        <w:tc>
          <w:tcPr>
            <w:vAlign w:val="center"/>
          </w:tcPr>
          <w:p>
            <w:pPr>
              <w:ind/>
              <w:jc w:val="center"/>
            </w:pPr>
            <w:r>
              <w:rPr>
                <w:color w:val="191970"/>
              </w:rPr>
              <w:t>75.00</w:t>
            </w:r>
            <w:r>
              <w:rPr/>
            </w:r>
          </w:p>
        </w:tc>
        <w:tc>
          <w:tcPr>
            <w:vAlign w:val="center"/>
          </w:tcPr>
          <w:p>
            <w:pPr>
              <w:ind/>
              <w:jc w:val="center"/>
            </w:pPr>
            <w:r>
              <w:rPr>
                <w:color w:val="191970"/>
              </w:rPr>
              <w:t>0.40</w:t>
            </w:r>
            <w:r>
              <w:rPr/>
            </w:r>
          </w:p>
        </w:tc>
        <w:tc>
          <w:tcPr>
            <w:vAlign w:val="center"/>
          </w:tcPr>
          <w:p>
            <w:pPr>
              <w:ind/>
              <w:jc w:val="center"/>
            </w:pPr>
            <w:r>
              <w:rPr>
                <w:color w:val="191970"/>
              </w:rPr>
              <w:t>92.46</w:t>
            </w:r>
            <w:r>
              <w:rPr/>
            </w:r>
          </w:p>
        </w:tc>
        <w:tc>
          <w:tcPr>
            <w:vMerge w:val="restart"/>
            <w:vAlign w:val="center"/>
          </w:tcPr>
          <w:p>
            <w:pPr>
              <w:ind/>
              <w:jc w:val="center"/>
            </w:pPr>
            <w:r>
              <w:rPr>
                <w:color w:val="191970"/>
              </w:rPr>
              <w:t>95.48</w:t>
            </w:r>
            <w:r>
              <w:rPr/>
            </w:r>
          </w:p>
        </w:tc>
      </w:tr>
      <w:tr>
        <w:tc>
          <w:tcPr>
            <w:vAlign w:val="center"/>
          </w:tcPr>
          <w:p>
            <w:pPr>
              <w:ind/>
              <w:jc w:val="center"/>
            </w:pPr>
            <w:r>
              <w:rPr>
                <w:color w:val="191970"/>
              </w:rPr>
              <w:t>2</w:t>
            </w:r>
            <w:r>
              <w:rPr/>
            </w:r>
          </w:p>
        </w:tc>
        <w:tc>
          <w:tcPr>
            <w:vAlign w:val="center"/>
          </w:tcPr>
          <w:p>
            <w:pPr>
              <w:ind/>
              <w:jc w:val="center"/>
            </w:pPr>
            <w:r>
              <w:rPr>
                <w:color w:val="191970"/>
              </w:rPr>
              <w:t>伸缩缝装置</w:t>
            </w:r>
            <w:r>
              <w:rPr/>
            </w:r>
          </w:p>
        </w:tc>
        <w:tc>
          <w:tcPr>
            <w:vAlign w:val="center"/>
          </w:tcPr>
          <w:p>
            <w:pPr>
              <w:ind/>
              <w:jc w:val="center"/>
            </w:pPr>
            <w:r>
              <w:rPr>
                <w:color w:val="191970"/>
              </w:rPr>
              <w:t>伸缩缝</w:t>
            </w:r>
            <w:r>
              <w:rPr/>
            </w:r>
          </w:p>
        </w:tc>
        <w:tc>
          <w:tcPr>
            <w:vAlign w:val="center"/>
          </w:tcPr>
          <w:p>
            <w:pPr>
              <w:ind/>
              <w:jc w:val="center"/>
            </w:pPr>
            <w:r>
              <w:rPr>
                <w:color w:val="191970"/>
              </w:rPr>
              <w:t>8</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0.25</w:t>
            </w:r>
            <w:r>
              <w:rPr/>
            </w:r>
          </w:p>
        </w:tc>
        <w:tc>
          <w:tcPr>
            <w:vAlign w:val="center"/>
          </w:tcPr>
          <w:p>
            <w:pPr>
              <w:ind/>
              <w:jc w:val="center"/>
            </w:pPr>
            <w:r>
              <w:rPr>
                <w:color w:val="191970"/>
              </w:rPr>
              <w:t>100.00</w:t>
            </w:r>
            <w:r>
              <w:rPr/>
            </w:r>
          </w:p>
        </w:tc>
        <w:tc>
          <w:tcPr>
            <w:vMerge w:val="continue"/>
            <w:vAlign w:val="center"/>
          </w:tcPr>
          <w:p>
            <w:pPr>
              <w:ind/>
              <w:jc w:val="center"/>
            </w:pPr>
            <w:r>
              <w:rPr>
                <w:color w:val="191970"/>
              </w:rPr>
              <w:t>95.48</w:t>
            </w:r>
            <w:r>
              <w:rPr/>
            </w:r>
          </w:p>
        </w:tc>
      </w:tr>
      <w:tr>
        <w:tc>
          <w:tcPr>
            <w:vAlign w:val="center"/>
          </w:tcPr>
          <w:p>
            <w:pPr>
              <w:ind/>
              <w:jc w:val="center"/>
            </w:pPr>
            <w:r>
              <w:rPr>
                <w:color w:val="191970"/>
              </w:rPr>
              <w:t>3</w:t>
            </w:r>
            <w:r>
              <w:rPr/>
            </w:r>
          </w:p>
        </w:tc>
        <w:tc>
          <w:tcPr>
            <w:vAlign w:val="center"/>
          </w:tcPr>
          <w:p>
            <w:pPr>
              <w:ind/>
              <w:jc w:val="center"/>
            </w:pPr>
            <w:r>
              <w:rPr>
                <w:color w:val="191970"/>
              </w:rPr>
              <w:t>人行道</w:t>
            </w:r>
            <w:r>
              <w:rPr/>
            </w:r>
          </w:p>
        </w:tc>
        <w:tc>
          <w:tcPr>
            <w:vAlign w:val="center"/>
          </w:tcPr>
          <w:p>
            <w:pPr>
              <w:ind/>
              <w:jc w:val="center"/>
            </w:pPr>
            <w:r>
              <w:rPr>
                <w:color w:val="191970"/>
              </w:rPr>
              <w:t>人行道</w:t>
            </w:r>
            <w:r>
              <w:rPr/>
            </w:r>
          </w:p>
        </w:tc>
        <w:tc>
          <w:tcPr>
            <w:vAlign w:val="center"/>
          </w:tcPr>
          <w:p>
            <w:pPr>
              <w:ind/>
              <w:jc w:val="center"/>
            </w:pPr>
            <w:r>
              <w:rPr>
                <w:color w:val="191970"/>
              </w:rPr>
              <w:t>2</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95.48</w:t>
            </w:r>
            <w:r>
              <w:rPr/>
            </w:r>
          </w:p>
        </w:tc>
      </w:tr>
      <w:tr>
        <w:tc>
          <w:tcPr>
            <w:vAlign w:val="center"/>
          </w:tcPr>
          <w:p>
            <w:pPr>
              <w:ind/>
              <w:jc w:val="center"/>
            </w:pPr>
            <w:r>
              <w:rPr>
                <w:color w:val="191970"/>
              </w:rPr>
              <w:t>4</w:t>
            </w:r>
            <w:r>
              <w:rPr/>
            </w:r>
          </w:p>
        </w:tc>
        <w:tc>
          <w:tcPr>
            <w:vAlign w:val="center"/>
          </w:tcPr>
          <w:p>
            <w:pPr>
              <w:ind/>
              <w:jc w:val="center"/>
            </w:pPr>
            <w:r>
              <w:rPr>
                <w:color w:val="191970"/>
              </w:rPr>
              <w:t>栏杆、护栏</w:t>
            </w:r>
            <w:r>
              <w:rPr/>
            </w:r>
          </w:p>
        </w:tc>
        <w:tc>
          <w:tcPr>
            <w:vAlign w:val="center"/>
          </w:tcPr>
          <w:p>
            <w:pPr>
              <w:ind/>
              <w:jc w:val="center"/>
            </w:pPr>
            <w:r>
              <w:rPr>
                <w:color w:val="191970"/>
              </w:rPr>
              <w:t>栏杆</w:t>
            </w:r>
            <w:r>
              <w:rPr/>
            </w:r>
          </w:p>
        </w:tc>
        <w:tc>
          <w:tcPr>
            <w:vAlign w:val="center"/>
          </w:tcPr>
          <w:p>
            <w:pPr>
              <w:ind/>
              <w:jc w:val="center"/>
            </w:pPr>
            <w:r>
              <w:rPr>
                <w:color w:val="191970"/>
              </w:rPr>
              <w:t>2</w:t>
            </w:r>
            <w:r>
              <w:rPr/>
            </w:r>
          </w:p>
        </w:tc>
        <w:tc>
          <w:tcPr>
            <w:vAlign w:val="center"/>
          </w:tcPr>
          <w:p>
            <w:pPr>
              <w:ind/>
              <w:jc w:val="center"/>
            </w:pPr>
            <w:r>
              <w:rPr>
                <w:color w:val="191970"/>
              </w:rPr>
              <w:t>87.50</w:t>
            </w:r>
            <w:r>
              <w:rPr/>
            </w:r>
          </w:p>
        </w:tc>
        <w:tc>
          <w:tcPr>
            <w:vAlign w:val="center"/>
          </w:tcPr>
          <w:p>
            <w:pPr>
              <w:ind/>
              <w:jc w:val="center"/>
            </w:pPr>
            <w:r>
              <w:rPr>
                <w:color w:val="191970"/>
              </w:rPr>
              <w:t>75.00</w:t>
            </w:r>
            <w:r>
              <w:rPr/>
            </w:r>
          </w:p>
        </w:tc>
        <w:tc>
          <w:tcPr>
            <w:vAlign w:val="center"/>
          </w:tcPr>
          <w:p>
            <w:pPr>
              <w:ind/>
              <w:jc w:val="center"/>
            </w:pPr>
            <w:r>
              <w:rPr>
                <w:color w:val="191970"/>
              </w:rPr>
              <w:t>0.10</w:t>
            </w:r>
            <w:r>
              <w:rPr/>
            </w:r>
          </w:p>
        </w:tc>
        <w:tc>
          <w:tcPr>
            <w:vAlign w:val="center"/>
          </w:tcPr>
          <w:p>
            <w:pPr>
              <w:ind/>
              <w:jc w:val="center"/>
            </w:pPr>
            <w:r>
              <w:rPr>
                <w:color w:val="191970"/>
              </w:rPr>
              <w:t>85.00</w:t>
            </w:r>
            <w:r>
              <w:rPr/>
            </w:r>
          </w:p>
        </w:tc>
        <w:tc>
          <w:tcPr>
            <w:vMerge w:val="continue"/>
            <w:vAlign w:val="center"/>
          </w:tcPr>
          <w:p>
            <w:pPr>
              <w:ind/>
              <w:jc w:val="center"/>
            </w:pPr>
            <w:r>
              <w:rPr>
                <w:color w:val="191970"/>
              </w:rPr>
              <w:t>95.48</w:t>
            </w:r>
            <w:r>
              <w:rPr/>
            </w:r>
          </w:p>
        </w:tc>
      </w:tr>
      <w:tr>
        <w:tc>
          <w:tcPr>
            <w:vAlign w:val="center"/>
          </w:tcPr>
          <w:p>
            <w:pPr>
              <w:ind/>
              <w:jc w:val="center"/>
            </w:pPr>
            <w:r>
              <w:rPr>
                <w:color w:val="191970"/>
              </w:rPr>
              <w:t>5</w:t>
            </w:r>
            <w:r>
              <w:rPr/>
            </w:r>
          </w:p>
        </w:tc>
        <w:tc>
          <w:tcPr>
            <w:vAlign w:val="center"/>
          </w:tcPr>
          <w:p>
            <w:pPr>
              <w:ind/>
              <w:jc w:val="center"/>
            </w:pPr>
            <w:r>
              <w:rPr>
                <w:color w:val="191970"/>
              </w:rPr>
              <w:t>栏杆、护栏</w:t>
            </w:r>
            <w:r>
              <w:rPr/>
            </w:r>
          </w:p>
        </w:tc>
        <w:tc>
          <w:tcPr>
            <w:vAlign w:val="center"/>
          </w:tcPr>
          <w:p>
            <w:pPr>
              <w:ind/>
              <w:jc w:val="center"/>
            </w:pPr>
            <w:r>
              <w:rPr>
                <w:color w:val="191970"/>
              </w:rPr>
              <w:t>护栏</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0.10</w:t>
            </w:r>
            <w:r>
              <w:rPr/>
            </w:r>
          </w:p>
        </w:tc>
        <w:tc>
          <w:tcPr>
            <w:vAlign w:val="center"/>
          </w:tcPr>
          <w:p>
            <w:pPr>
              <w:ind/>
              <w:jc w:val="center"/>
            </w:pPr>
            <w:r>
              <w:rPr>
                <w:color w:val="191970"/>
              </w:rPr>
              <w:t>85.00</w:t>
            </w:r>
            <w:r>
              <w:rPr/>
            </w:r>
          </w:p>
        </w:tc>
        <w:tc>
          <w:tcPr>
            <w:vMerge w:val="continue"/>
            <w:vAlign w:val="center"/>
          </w:tcPr>
          <w:p>
            <w:pPr>
              <w:ind/>
              <w:jc w:val="center"/>
            </w:pPr>
            <w:r>
              <w:rPr>
                <w:color w:val="191970"/>
              </w:rPr>
              <w:t>95.48</w:t>
            </w:r>
            <w:r>
              <w:rPr/>
            </w:r>
          </w:p>
        </w:tc>
      </w:tr>
      <w:tr>
        <w:tc>
          <w:tcPr>
            <w:vAlign w:val="center"/>
          </w:tcPr>
          <w:p>
            <w:pPr>
              <w:ind/>
              <w:jc w:val="center"/>
            </w:pPr>
            <w:r>
              <w:rPr>
                <w:color w:val="191970"/>
              </w:rPr>
              <w:t>6</w:t>
            </w:r>
            <w:r>
              <w:rPr/>
            </w:r>
          </w:p>
        </w:tc>
        <w:tc>
          <w:tcPr>
            <w:vAlign w:val="center"/>
          </w:tcPr>
          <w:p>
            <w:pPr>
              <w:ind/>
              <w:jc w:val="center"/>
            </w:pPr>
            <w:r>
              <w:rPr>
                <w:color w:val="191970"/>
              </w:rPr>
              <w:t>排水系统</w:t>
            </w:r>
            <w:r>
              <w:rPr/>
            </w:r>
          </w:p>
        </w:tc>
        <w:tc>
          <w:tcPr>
            <w:vAlign w:val="center"/>
          </w:tcPr>
          <w:p>
            <w:pPr>
              <w:ind/>
              <w:jc w:val="center"/>
            </w:pPr>
            <w:r>
              <w:rPr>
                <w:color w:val="191970"/>
              </w:rPr>
              <w:t>排水系统</w:t>
            </w:r>
            <w:r>
              <w:rPr/>
            </w:r>
          </w:p>
        </w:tc>
        <w:tc>
          <w:tcPr>
            <w:vAlign w:val="center"/>
          </w:tcPr>
          <w:p>
            <w:pPr>
              <w:ind/>
              <w:jc w:val="center"/>
            </w:pPr>
            <w:r>
              <w:rPr>
                <w:color w:val="191970"/>
              </w:rPr>
              <w:t>20</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95.48</w:t>
            </w:r>
            <w:r>
              <w:rPr/>
            </w:r>
          </w:p>
        </w:tc>
      </w:tr>
      <w:tr>
        <w:tc>
          <w:tcPr>
            <w:vAlign w:val="center"/>
          </w:tcPr>
          <w:p>
            <w:pPr>
              <w:ind/>
              <w:jc w:val="center"/>
            </w:pPr>
            <w:r>
              <w:rPr>
                <w:color w:val="191970"/>
              </w:rPr>
              <w:t>7</w:t>
            </w:r>
            <w:r>
              <w:rPr/>
            </w:r>
          </w:p>
        </w:tc>
        <w:tc>
          <w:tcPr>
            <w:vAlign w:val="center"/>
          </w:tcPr>
          <w:p>
            <w:pPr>
              <w:ind/>
              <w:jc w:val="center"/>
            </w:pPr>
            <w:r>
              <w:rPr>
                <w:color w:val="191970"/>
              </w:rPr>
              <w:t>照明、标志</w:t>
            </w:r>
            <w:r>
              <w:rPr/>
            </w:r>
          </w:p>
        </w:tc>
        <w:tc>
          <w:tcPr>
            <w:vAlign w:val="center"/>
          </w:tcPr>
          <w:p>
            <w:pPr>
              <w:ind/>
              <w:jc w:val="center"/>
            </w:pPr>
            <w:r>
              <w:rPr>
                <w:color w:val="191970"/>
              </w:rPr>
              <w:t>标志、标线</w:t>
            </w:r>
            <w:r>
              <w:rPr/>
            </w:r>
          </w:p>
        </w:tc>
        <w:tc>
          <w:tcPr>
            <w:vAlign w:val="center"/>
          </w:tcPr>
          <w:p>
            <w:pPr>
              <w:ind/>
              <w:jc w:val="center"/>
            </w:pPr>
            <w:r>
              <w:rPr>
                <w:color w:val="191970"/>
              </w:rPr>
              <w:t>1</w:t>
            </w:r>
            <w:r>
              <w:rPr/>
            </w:r>
          </w:p>
        </w:tc>
        <w:tc>
          <w:tcPr>
            <w:vAlign w:val="center"/>
          </w:tcPr>
          <w:p>
            <w:pPr>
              <w:ind/>
              <w:jc w:val="center"/>
            </w:pPr>
            <w:r>
              <w:rPr>
                <w:color w:val="191970"/>
              </w:rPr>
              <w:t>100.00</w:t>
            </w:r>
            <w:r>
              <w:rPr/>
            </w:r>
          </w:p>
        </w:tc>
        <w:tc>
          <w:tcPr>
            <w:vAlign w:val="center"/>
          </w:tcPr>
          <w:p>
            <w:pPr>
              <w:ind/>
              <w:jc w:val="center"/>
            </w:pPr>
            <w:r>
              <w:rPr>
                <w:color w:val="191970"/>
              </w:rPr>
              <w:t>100.00</w:t>
            </w:r>
            <w:r>
              <w:rPr/>
            </w:r>
          </w:p>
        </w:tc>
        <w:tc>
          <w:tcPr>
            <w:vAlign w:val="center"/>
          </w:tcPr>
          <w:p>
            <w:pPr>
              <w:ind/>
              <w:jc w:val="center"/>
            </w:pPr>
            <w:r>
              <w:rPr>
                <w:color w:val="191970"/>
              </w:rPr>
              <w:t>0.05</w:t>
            </w:r>
            <w:r>
              <w:rPr/>
            </w:r>
          </w:p>
        </w:tc>
        <w:tc>
          <w:tcPr>
            <w:vAlign w:val="center"/>
          </w:tcPr>
          <w:p>
            <w:pPr>
              <w:ind/>
              <w:jc w:val="center"/>
            </w:pPr>
            <w:r>
              <w:rPr>
                <w:color w:val="191970"/>
              </w:rPr>
              <w:t>100.00</w:t>
            </w:r>
            <w:r>
              <w:rPr/>
            </w:r>
          </w:p>
        </w:tc>
        <w:tc>
          <w:tcPr>
            <w:vMerge w:val="continue"/>
            <w:vAlign w:val="center"/>
          </w:tcPr>
          <w:p>
            <w:pPr>
              <w:ind/>
              <w:jc w:val="center"/>
            </w:pPr>
            <w:r>
              <w:rPr>
                <w:color w:val="191970"/>
              </w:rPr>
              <w:t>95.48</w:t>
            </w:r>
            <w:r>
              <w:rPr/>
            </w:r>
          </w:p>
        </w:tc>
      </w:tr>
    </w:tbl>
    <w:p w:rsidR="00B55AF5" w:rsidRDefault="00B55AF5">
      <w:pPr>
        <w:pStyle w:val="c2e121ab"/>
      </w:pPr>
    </w:p>
    <w:p w:rsidR="00B55AF5" w:rsidRDefault="00B55AF5">
      <w:pPr>
        <w:adjustRightInd w:val="0"/>
        <w:snapToGrid w:val="0"/>
        <w:spacing w:beforeLines="50" w:before="156"/>
        <w:jc w:val="center"/>
        <w:rPr>
          <w:rFonts w:ascii="Times New Roman" w:hAnsi="Times New Roman"/>
          <w:szCs w:val="21"/>
        </w:rPr>
      </w:pPr>
      <w:bookmarkStart w:id="0" w:name="_Toc15483"/>
      <w:bookmarkStart w:id="1" w:name="_Toc21143"/>
      <w:bookmarkStart w:id="2" w:name="_GoBack"/>
      <w:bookmarkEnd w:id="2"/>
    </w:p>
    <w:p w:rsidR="00B55AF5" w:rsidRDefault="00067692">
      <w:pPr>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7.3.2</w:t>
      </w:r>
      <w:r>
        <w:rPr>
          <w:rFonts w:ascii="Times New Roman" w:hAnsi="Times New Roman"/>
          <w:b/>
          <w:color w:val="0000FF"/>
          <w:szCs w:val="21"/>
        </w:rPr>
        <w:t xml:space="preserve">  </w:t>
      </w:r>
      <w:r>
        <w:rPr>
          <w:rFonts w:ascii="Times New Roman" w:hAnsi="Times New Roman" w:hint="eastAsia"/>
          <w:b/>
          <w:color w:val="0000FF"/>
          <w:szCs w:val="21"/>
        </w:rPr>
        <w:t>江东大桥-右幅</w:t>
      </w:r>
      <w:proofErr w:type="spellStart"/>
      <w:proofErr w:type="spellEnd"/>
      <w:proofErr w:type="spellStart"/>
      <w:proofErr w:type="spellEnd"/>
      <w:r>
        <w:rPr>
          <w:rFonts w:ascii="Times New Roman" w:hAnsi="Times New Roman" w:cs="Times New Roman" w:eastAsia="Times New Roman"/>
          <w:b w:val="true"/>
          <w:color w:val="0000FF"/>
        </w:rPr>
        <w:t>桥面系</w:t>
      </w:r>
      <w:r>
        <w:rPr>
          <w:rFonts w:ascii="Times New Roman" w:hAnsi="Times New Roman"/>
          <w:b/>
          <w:color w:val="0000FF"/>
          <w:szCs w:val="21"/>
        </w:rPr>
        <w:t>技术状况评定表</w:t>
      </w:r>
      <w:bookmarkEnd w:id="0"/>
      <w:bookmarkEnd w:id="1"/>
    </w:p>
    <w:tbl>
      <w:tblPr>
        <w:tblW w:w="92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2"/>
        <w:gridCol w:w="1062"/>
        <w:gridCol w:w="1062"/>
        <w:gridCol w:w="1062"/>
        <w:gridCol w:w="1062"/>
        <w:gridCol w:w="1062"/>
        <w:gridCol w:w="1062"/>
        <w:gridCol w:w="1064"/>
        <w:gridCol w:w="777"/>
      </w:tblGrid>
      <w:tr w:rsidR="00B55AF5">
        <w:trPr>
          <w:trHeight w:val="454"/>
          <w:tblHeader/>
          <w:jc w:val="center"/>
        </w:trPr>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类别</w:t>
            </w:r>
            <w:r>
              <w:rPr>
                <w:rFonts w:ascii="Times New Roman" w:hAnsi="Times New Roman"/>
                <w:b/>
                <w:color w:val="0000FF"/>
                <w:kern w:val="0"/>
                <w:szCs w:val="21"/>
              </w:rPr>
              <w:t xml:space="preserve"> </w:t>
            </w:r>
            <w:r>
              <w:rPr>
                <w:rFonts w:ascii="Times New Roman" w:hAnsi="Times New Roman" w:hint="eastAsia"/>
                <w:b/>
                <w:color w:val="0000FF"/>
                <w:kern w:val="0"/>
                <w:szCs w:val="21"/>
              </w:rPr>
              <w:t/>
            </w:r>
            <w:proofErr w:type="spellStart"/>
            <w:proofErr w:type="spellEnd"/>
            <w:proofErr w:type="spellStart"/>
            <w:r>
              <w:rPr>
                <w:rFonts w:ascii="Times New Roman" w:hAnsi="Times New Roman"/>
                <w:b/>
                <w:color w:val="0000FF"/>
                <w:kern w:val="0"/>
                <w:szCs w:val="21"/>
              </w:rPr>
              <w:t>i</w:t>
            </w:r>
            <w:proofErr w:type="spellEnd"/>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评价部件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评价</w:t>
            </w:r>
            <w:r>
              <w:rPr>
                <w:rFonts w:ascii="Times New Roman" w:hAnsi="Times New Roman" w:hint="eastAsia"/>
                <w:b/>
                <w:color w:val="0000FF"/>
                <w:kern w:val="0"/>
                <w:szCs w:val="21"/>
              </w:rPr>
              <w:t>构件</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构件数量</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平均值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构件</w:t>
            </w:r>
          </w:p>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最小值</w:t>
            </w:r>
          </w:p>
        </w:tc>
        <w:tc>
          <w:tcPr>
            <w:tcW w:w="1062"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部件权重</w:t>
            </w:r>
          </w:p>
        </w:tc>
        <w:tc>
          <w:tcPr>
            <w:tcW w:w="1064" w:type="dxa"/>
            <w:vAlign w:val="center"/>
          </w:tcPr>
          <w:p w:rsidR="00B55AF5" w:rsidRDefault="00067692">
            <w:pPr>
              <w:widowControl/>
              <w:jc w:val="center"/>
              <w:textAlignment w:val="center"/>
              <w:rPr>
                <w:rFonts w:ascii="Times New Roman" w:hAnsi="Times New Roman"/>
                <w:b/>
                <w:color w:val="0000FF"/>
                <w:kern w:val="0"/>
                <w:szCs w:val="21"/>
              </w:rPr>
            </w:pPr>
            <w:r>
              <w:rPr>
                <w:rFonts w:ascii="Times New Roman" w:hAnsi="Times New Roman"/>
                <w:b/>
                <w:color w:val="0000FF"/>
                <w:kern w:val="0"/>
                <w:szCs w:val="21"/>
              </w:rPr>
              <w:t>部件得分</w:t>
            </w:r>
          </w:p>
        </w:tc>
        <w:tc>
          <w:tcPr>
            <w:tcW w:w="777" w:type="dxa"/>
            <w:vAlign w:val="center"/>
          </w:tcPr>
          <w:p w:rsidR="00B55AF5" w:rsidRDefault="00067692">
            <w:pPr>
              <w:widowControl/>
              <w:jc w:val="center"/>
              <w:textAlignment w:val="center"/>
              <w:rPr>
                <w:rFonts w:ascii="Times New Roman" w:hAnsi="Times New Roman"/>
                <w:b/>
                <w:color w:val="0000FF"/>
                <w:kern w:val="0"/>
                <w:szCs w:val="21"/>
              </w:rPr>
            </w:pPr>
            <w:r>
              <w:rPr>
                <w:b/>
                <w:color w:val="0000FF"/>
                <w:kern w:val="0"/>
                <w:szCs w:val="21"/>
              </w:rPr>
              <w:t>SPCI</w:t>
            </w:r>
          </w:p>
        </w:tc>
      </w:tr>
      <w:tr>
        <w:tc>
          <w:tcPr>
            <w:vAlign w:val="center"/>
          </w:tcPr>
          <w:p>
            <w:pPr>
              <w:ind/>
              <w:jc w:val="center"/>
            </w:pPr>
            <w:r>
              <w:rPr>
                <w:color w:val="191970"/>
              </w:rPr>
              <w:t>1</w:t>
            </w:r>
            <w:r>
              <w:rPr/>
            </w:r>
          </w:p>
        </w:tc>
        <w:tc>
          <w:tcPr>
            <w:vAlign w:val="center"/>
          </w:tcPr>
          <w:p>
            <w:pPr>
              <w:ind/>
              <w:jc w:val="center"/>
            </w:pPr>
            <w:r>
              <w:rPr>
                <w:color w:val="191970"/>
              </w:rPr>
              <w:t>桥面铺装</w:t>
            </w:r>
            <w:r>
              <w:rPr/>
            </w:r>
          </w:p>
        </w:tc>
        <w:tc>
          <w:tcPr>
            <w:vAlign w:val="center"/>
          </w:tcPr>
          <w:p>
            <w:pPr>
              <w:ind/>
              <w:jc w:val="center"/>
            </w:pPr>
            <w:r>
              <w:rPr>
                <w:color w:val="191970"/>
              </w:rPr>
              <w:t>桥面铺装</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0.40</w:t>
            </w:r>
            <w:r>
              <w:rPr/>
            </w:r>
          </w:p>
        </w:tc>
        <w:tc>
          <w:tcPr>
            <w:vAlign w:val="center"/>
          </w:tcPr>
          <w:p>
            <w:pPr>
              <w:ind/>
              <w:jc w:val="center"/>
            </w:pPr>
            <w:r>
              <w:rPr>
                <w:color w:val="191970"/>
              </w:rPr>
              <w:t>100.00</w:t>
            </w:r>
            <w:r>
              <w:rPr/>
            </w:r>
          </w:p>
        </w:tc>
        <w:tc>
          <w:tcPr>
            <w:vMerge w:val="restart"/>
            <w:vAlign w:val="center"/>
          </w:tcPr>
          <w:p>
            <w:pPr>
              <w:ind/>
              <w:jc w:val="center"/>
            </w:pPr>
            <w:r>
              <w:rPr>
                <w:color w:val="191970"/>
              </w:rPr>
              <w:t>100.00</w:t>
            </w:r>
            <w:r>
              <w:rPr/>
            </w:r>
          </w:p>
        </w:tc>
      </w:tr>
      <w:tr>
        <w:tc>
          <w:tcPr>
            <w:vAlign w:val="center"/>
          </w:tcPr>
          <w:p>
            <w:pPr>
              <w:ind/>
              <w:jc w:val="center"/>
            </w:pPr>
            <w:r>
              <w:rPr>
                <w:color w:val="191970"/>
              </w:rPr>
              <w:t>2</w:t>
            </w:r>
            <w:r>
              <w:rPr/>
            </w:r>
          </w:p>
        </w:tc>
        <w:tc>
          <w:tcPr>
            <w:vAlign w:val="center"/>
          </w:tcPr>
          <w:p>
            <w:pPr>
              <w:ind/>
              <w:jc w:val="center"/>
            </w:pPr>
            <w:r>
              <w:rPr>
                <w:color w:val="191970"/>
              </w:rPr>
              <w:t>伸缩缝装置</w:t>
            </w:r>
            <w:r>
              <w:rPr/>
            </w:r>
          </w:p>
        </w:tc>
        <w:tc>
          <w:tcPr>
            <w:vAlign w:val="center"/>
          </w:tcPr>
          <w:p>
            <w:pPr>
              <w:ind/>
              <w:jc w:val="center"/>
            </w:pPr>
            <w:r>
              <w:rPr>
                <w:color w:val="191970"/>
              </w:rPr>
              <w:t>伸缩缝</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0.25</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3</w:t>
            </w:r>
            <w:r>
              <w:rPr/>
            </w:r>
          </w:p>
        </w:tc>
        <w:tc>
          <w:tcPr>
            <w:vAlign w:val="center"/>
          </w:tcPr>
          <w:p>
            <w:pPr>
              <w:ind/>
              <w:jc w:val="center"/>
            </w:pPr>
            <w:r>
              <w:rPr>
                <w:color w:val="191970"/>
              </w:rPr>
              <w:t>人行道</w:t>
            </w:r>
            <w:r>
              <w:rPr/>
            </w:r>
          </w:p>
        </w:tc>
        <w:tc>
          <w:tcPr>
            <w:vAlign w:val="center"/>
          </w:tcPr>
          <w:p>
            <w:pPr>
              <w:ind/>
              <w:jc w:val="center"/>
            </w:pPr>
            <w:r>
              <w:rPr>
                <w:color w:val="191970"/>
              </w:rPr>
              <w:t>人行道</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4</w:t>
            </w:r>
            <w:r>
              <w:rPr/>
            </w:r>
          </w:p>
        </w:tc>
        <w:tc>
          <w:tcPr>
            <w:vAlign w:val="center"/>
          </w:tcPr>
          <w:p>
            <w:pPr>
              <w:ind/>
              <w:jc w:val="center"/>
            </w:pPr>
            <w:r>
              <w:rPr>
                <w:color w:val="191970"/>
              </w:rPr>
              <w:t>栏杆、护栏</w:t>
            </w:r>
            <w:r>
              <w:rPr/>
            </w:r>
          </w:p>
        </w:tc>
        <w:tc>
          <w:tcPr>
            <w:vAlign w:val="center"/>
          </w:tcPr>
          <w:p>
            <w:pPr>
              <w:ind/>
              <w:jc w:val="center"/>
            </w:pPr>
            <w:r>
              <w:rPr>
                <w:color w:val="191970"/>
              </w:rPr>
              <w:t>栏杆</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5</w:t>
            </w:r>
            <w:r>
              <w:rPr/>
            </w:r>
          </w:p>
        </w:tc>
        <w:tc>
          <w:tcPr>
            <w:vAlign w:val="center"/>
          </w:tcPr>
          <w:p>
            <w:pPr>
              <w:ind/>
              <w:jc w:val="center"/>
            </w:pPr>
            <w:r>
              <w:rPr>
                <w:color w:val="191970"/>
              </w:rPr>
              <w:t>栏杆、护栏</w:t>
            </w:r>
            <w:r>
              <w:rPr/>
            </w:r>
          </w:p>
        </w:tc>
        <w:tc>
          <w:tcPr>
            <w:vAlign w:val="center"/>
          </w:tcPr>
          <w:p>
            <w:pPr>
              <w:ind/>
              <w:jc w:val="center"/>
            </w:pPr>
            <w:r>
              <w:rPr>
                <w:color w:val="191970"/>
              </w:rPr>
              <w:t>护栏</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6</w:t>
            </w:r>
            <w:r>
              <w:rPr/>
            </w:r>
          </w:p>
        </w:tc>
        <w:tc>
          <w:tcPr>
            <w:vAlign w:val="center"/>
          </w:tcPr>
          <w:p>
            <w:pPr>
              <w:ind/>
              <w:jc w:val="center"/>
            </w:pPr>
            <w:r>
              <w:rPr>
                <w:color w:val="191970"/>
              </w:rPr>
              <w:t>排水系统</w:t>
            </w:r>
            <w:r>
              <w:rPr/>
            </w:r>
          </w:p>
        </w:tc>
        <w:tc>
          <w:tcPr>
            <w:vAlign w:val="center"/>
          </w:tcPr>
          <w:p>
            <w:pPr>
              <w:ind/>
              <w:jc w:val="center"/>
            </w:pPr>
            <w:r>
              <w:rPr>
                <w:color w:val="191970"/>
              </w:rPr>
              <w:t>排水系统</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0.10</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r>
        <w:tc>
          <w:tcPr>
            <w:vAlign w:val="center"/>
          </w:tcPr>
          <w:p>
            <w:pPr>
              <w:ind/>
              <w:jc w:val="center"/>
            </w:pPr>
            <w:r>
              <w:rPr>
                <w:color w:val="191970"/>
              </w:rPr>
              <w:t>7</w:t>
            </w:r>
            <w:r>
              <w:rPr/>
            </w:r>
          </w:p>
        </w:tc>
        <w:tc>
          <w:tcPr>
            <w:vAlign w:val="center"/>
          </w:tcPr>
          <w:p>
            <w:pPr>
              <w:ind/>
              <w:jc w:val="center"/>
            </w:pPr>
            <w:r>
              <w:rPr>
                <w:color w:val="191970"/>
              </w:rPr>
              <w:t>照明、标志</w:t>
            </w:r>
            <w:r>
              <w:rPr/>
            </w:r>
          </w:p>
        </w:tc>
        <w:tc>
          <w:tcPr>
            <w:vAlign w:val="center"/>
          </w:tcPr>
          <w:p>
            <w:pPr>
              <w:ind/>
              <w:jc w:val="center"/>
            </w:pPr>
            <w:r>
              <w:rPr>
                <w:color w:val="191970"/>
              </w:rPr>
              <w:t>标志、标线</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w:t>
            </w:r>
            <w:r>
              <w:rPr/>
            </w:r>
          </w:p>
        </w:tc>
        <w:tc>
          <w:tcPr>
            <w:vAlign w:val="center"/>
          </w:tcPr>
          <w:p>
            <w:pPr>
              <w:ind/>
              <w:jc w:val="center"/>
            </w:pPr>
            <w:r>
              <w:rPr>
                <w:color w:val="191970"/>
              </w:rPr>
              <w:t>0.05</w:t>
            </w:r>
            <w:r>
              <w:rPr/>
            </w:r>
          </w:p>
        </w:tc>
        <w:tc>
          <w:tcPr>
            <w:vAlign w:val="center"/>
          </w:tcPr>
          <w:p>
            <w:pPr>
              <w:ind/>
              <w:jc w:val="center"/>
            </w:pPr>
            <w:r>
              <w:rPr>
                <w:color w:val="191970"/>
              </w:rPr>
              <w:t>100.00</w:t>
            </w:r>
            <w:r>
              <w:rPr/>
            </w:r>
          </w:p>
        </w:tc>
        <w:tc>
          <w:tcPr>
            <w:vMerge w:val="continue"/>
            <w:vAlign w:val="center"/>
          </w:tcPr>
          <w:p>
            <w:pPr>
              <w:ind/>
              <w:jc w:val="center"/>
            </w:pPr>
            <w:r>
              <w:rPr>
                <w:color w:val="191970"/>
              </w:rPr>
              <w:t>100.00</w:t>
            </w:r>
            <w:r>
              <w:rPr/>
            </w:r>
          </w:p>
        </w:tc>
      </w:tr>
    </w:tbl>
    <w:p>
      <w:pPr>
        <w:pStyle w:val="3"/>
        <w:rPr>
          <w:rFonts w:ascii="Times New Roman" w:hAnsi="Times New Roman" w:eastAsia="宋体"/>
        </w:rPr>
      </w:pPr>
      <w:bookmarkStart w:id="172" w:name="_Toc68880005"/>
      <w:r>
        <w:rPr>
          <w:rFonts w:hint="eastAsia" w:ascii="Times New Roman" w:hAnsi="Times New Roman" w:eastAsia="宋体"/>
          <w:lang w:eastAsia="zh-CN"/>
        </w:rPr>
        <w:t>7</w:t>
      </w:r>
      <w:r>
        <w:rPr>
          <w:rFonts w:ascii="Times New Roman" w:hAnsi="Times New Roman" w:eastAsia="宋体"/>
        </w:rPr>
        <w:t>.4桥梁总体技术状况评定</w:t>
      </w:r>
      <w:bookmarkEnd w:id="154"/>
      <w:bookmarkEnd w:id="155"/>
      <w:bookmarkEnd w:id="156"/>
      <w:bookmarkEnd w:id="157"/>
      <w:bookmarkEnd w:id="172"/>
    </w:p>
    <w:p w14:paraId="13E531BB" w14:textId="77777777" w:rsidR="00B401DC" w:rsidRDefault="00B401DC">
      <w:pPr>
        <w:pStyle w:val="b4f78d3a"/>
        <w:adjustRightInd w:val="0"/>
        <w:snapToGrid w:val="0"/>
        <w:spacing w:beforeLines="50" w:before="156"/>
        <w:jc w:val="center"/>
        <w:rPr>
          <w:rFonts w:ascii="Times New Roman" w:hAnsi="Times New Roman"/>
          <w:szCs w:val="21"/>
        </w:rPr>
      </w:pPr>
      <w:bookmarkStart w:id="0" w:name="_Toc15483"/>
      <w:bookmarkStart w:id="1" w:name="_Toc21143"/>
    </w:p>
    <w:p w14:paraId="5AB1813D" w14:textId="77777777" w:rsidR="00B401DC" w:rsidRDefault="00CB2BF7">
      <w:pPr>
        <w:pStyle w:val="b4f78d3a"/>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7.4.1</w:t>
      </w:r>
      <w:r>
        <w:rPr>
          <w:rFonts w:ascii="Times New Roman" w:hAnsi="Times New Roman"/>
          <w:b/>
          <w:color w:val="0000FF"/>
          <w:szCs w:val="21"/>
        </w:rPr>
        <w:t xml:space="preserve"> </w:t>
      </w:r>
      <w:r>
        <w:rPr>
          <w:rFonts w:ascii="Times New Roman" w:hAnsi="Times New Roman" w:hint="eastAsia"/>
          <w:b/>
          <w:color w:val="0000FF"/>
          <w:szCs w:val="21"/>
        </w:rPr>
        <w:t>江东大桥-左幅</w:t>
      </w:r>
      <w:proofErr w:type="spellStart"/>
      <w:proofErr w:type="spellEnd"/>
      <w:r>
        <w:rPr>
          <w:rFonts w:ascii="Times New Roman" w:hAnsi="Times New Roman"/>
          <w:b/>
          <w:color w:val="0000FF"/>
          <w:szCs w:val="21"/>
        </w:rPr>
        <w:t>技术状况评定表</w:t>
      </w:r>
      <w:bookmarkEnd w:id="0"/>
      <w:bookmarkEnd w:id="1"/>
    </w:p>
    <w:tbl>
      <w:tblPr>
        <w:tblW w:w="73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5"/>
        <w:gridCol w:w="3180"/>
        <w:gridCol w:w="1000"/>
        <w:gridCol w:w="1190"/>
        <w:gridCol w:w="1250"/>
      </w:tblGrid>
      <w:tr w:rsidR="00B401DC" w14:paraId="1853ADD8" w14:textId="77777777">
        <w:trPr>
          <w:trHeight w:val="451"/>
          <w:tblHeader/>
          <w:jc w:val="center"/>
        </w:trPr>
        <w:tc>
          <w:tcPr>
            <w:tcW w:w="715" w:type="dxa"/>
          </w:tcPr>
          <w:p w14:paraId="66B7E4BD" w14:textId="77777777" w:rsidR="00B401DC" w:rsidRDefault="00CB2BF7">
            <w:pPr>
              <w:spacing w:line="480" w:lineRule="auto"/>
              <w:jc w:val="center"/>
              <w:rPr>
                <w:rFonts w:ascii="宋体" w:hAnsi="宋体"/>
                <w:b/>
                <w:color w:val="0000FF"/>
                <w:szCs w:val="21"/>
              </w:rPr>
            </w:pPr>
            <w:r>
              <w:rPr>
                <w:rFonts w:ascii="宋体" w:hAnsi="宋体" w:hint="eastAsia"/>
                <w:b/>
                <w:color w:val="0000FF"/>
                <w:szCs w:val="21"/>
              </w:rPr>
              <w:t>序号</w:t>
            </w:r>
          </w:p>
        </w:tc>
        <w:tc>
          <w:tcPr>
            <w:tcW w:w="3180" w:type="dxa"/>
            <w:vAlign w:val="center"/>
          </w:tcPr>
          <w:p w14:paraId="37CF0FDC" w14:textId="77777777" w:rsidR="00B401DC" w:rsidRDefault="00CB2BF7">
            <w:pPr>
              <w:jc w:val="center"/>
              <w:rPr>
                <w:rFonts w:ascii="宋体" w:hAnsi="宋体"/>
                <w:b/>
                <w:color w:val="0000FF"/>
                <w:szCs w:val="21"/>
              </w:rPr>
            </w:pPr>
            <w:r>
              <w:rPr>
                <w:rFonts w:ascii="宋体" w:hAnsi="宋体" w:hint="eastAsia"/>
                <w:b/>
                <w:color w:val="0000FF"/>
                <w:szCs w:val="21"/>
              </w:rPr>
              <w:t>桥梁部位</w:t>
            </w:r>
            <w:proofErr w:type="spellStart"/>
            <w:proofErr w:type="spellEnd"/>
            <w:r>
              <w:rPr>
                <w:rFonts w:ascii="宋体" w:hAnsi="宋体" w:cs="宋体" w:eastAsia="宋体"/>
                <w:b w:val="true"/>
                <w:color w:val="0000FF"/>
              </w:rPr>
              <w:t/>
            </w:r>
          </w:p>
        </w:tc>
        <w:tc>
          <w:tcPr>
            <w:tcW w:w="1000" w:type="dxa"/>
            <w:vAlign w:val="center"/>
          </w:tcPr>
          <w:p w14:paraId="1DA045AA" w14:textId="77777777" w:rsidR="00B401DC" w:rsidRDefault="00CB2BF7">
            <w:pPr>
              <w:jc w:val="center"/>
              <w:rPr>
                <w:rFonts w:ascii="宋体" w:hAnsi="宋体"/>
                <w:b/>
                <w:color w:val="0000FF"/>
                <w:szCs w:val="21"/>
              </w:rPr>
            </w:pPr>
            <w:r>
              <w:rPr>
                <w:rFonts w:ascii="宋体" w:hAnsi="宋体" w:hint="eastAsia"/>
                <w:b/>
                <w:color w:val="0000FF"/>
                <w:szCs w:val="21"/>
              </w:rPr>
              <w:t>权重</w:t>
            </w:r>
          </w:p>
        </w:tc>
        <w:tc>
          <w:tcPr>
            <w:tcW w:w="1190" w:type="dxa"/>
            <w:vAlign w:val="center"/>
          </w:tcPr>
          <w:p w14:paraId="289D3CF6" w14:textId="77777777" w:rsidR="00B401DC" w:rsidRDefault="00CB2BF7">
            <w:pPr>
              <w:jc w:val="center"/>
              <w:rPr>
                <w:rFonts w:ascii="宋体" w:hAnsi="宋体"/>
                <w:b/>
                <w:color w:val="0000FF"/>
                <w:szCs w:val="21"/>
              </w:rPr>
            </w:pPr>
            <w:r>
              <w:rPr>
                <w:rFonts w:ascii="宋体" w:hAnsi="宋体" w:hint="eastAsia"/>
                <w:b/>
                <w:color w:val="0000FF"/>
                <w:szCs w:val="21"/>
              </w:rPr>
              <w:t>得分</w:t>
            </w:r>
          </w:p>
        </w:tc>
        <w:tc>
          <w:tcPr>
            <w:tcW w:w="1250" w:type="dxa"/>
            <w:vAlign w:val="center"/>
          </w:tcPr>
          <w:p w14:paraId="333877AB" w14:textId="77777777" w:rsidR="00B401DC" w:rsidRDefault="00CB2BF7">
            <w:pPr>
              <w:jc w:val="center"/>
              <w:rPr>
                <w:rFonts w:ascii="宋体" w:hAnsi="宋体"/>
                <w:b/>
                <w:color w:val="0000FF"/>
                <w:szCs w:val="21"/>
              </w:rPr>
            </w:pPr>
            <w:r>
              <w:rPr>
                <w:rFonts w:ascii="宋体" w:hAnsi="宋体" w:hint="eastAsia"/>
                <w:b/>
                <w:color w:val="0000FF"/>
                <w:szCs w:val="21"/>
              </w:rPr>
              <w:t>评定等级</w:t>
            </w:r>
          </w:p>
        </w:tc>
      </w:tr>
      <w:tr>
        <w:tc>
          <w:tcPr>
            <w:vAlign w:val="center"/>
          </w:tcPr>
          <w:p>
            <w:pPr>
              <w:ind/>
              <w:jc w:val="center"/>
            </w:pPr>
            <w:r>
              <w:rPr>
                <w:color w:val="191970"/>
              </w:rPr>
              <w:t>1</w:t>
            </w:r>
            <w:r>
              <w:rPr/>
            </w:r>
          </w:p>
        </w:tc>
        <w:tc>
          <w:tcPr>
            <w:vAlign w:val="center"/>
          </w:tcPr>
          <w:p>
            <w:pPr>
              <w:ind/>
              <w:jc w:val="center"/>
            </w:pPr>
            <w:r>
              <w:rPr>
                <w:color w:val="191970"/>
              </w:rPr>
              <w:t>桥面系</w:t>
            </w:r>
            <w:r>
              <w:rPr/>
            </w:r>
          </w:p>
        </w:tc>
        <w:tc>
          <w:tcPr>
            <w:vAlign w:val="center"/>
          </w:tcPr>
          <w:p>
            <w:pPr>
              <w:ind/>
              <w:jc w:val="center"/>
            </w:pPr>
            <w:r>
              <w:rPr>
                <w:color w:val="191970"/>
              </w:rPr>
              <w:t>0.20</w:t>
            </w:r>
            <w:r>
              <w:rPr/>
            </w:r>
          </w:p>
        </w:tc>
        <w:tc>
          <w:tcPr>
            <w:vAlign w:val="center"/>
          </w:tcPr>
          <w:p>
            <w:pPr>
              <w:ind/>
              <w:jc w:val="center"/>
            </w:pPr>
            <w:r>
              <w:rPr>
                <w:color w:val="191970"/>
              </w:rPr>
              <w:t>95.48</w:t>
            </w:r>
            <w:r>
              <w:rPr/>
            </w:r>
          </w:p>
        </w:tc>
        <w:tc>
          <w:tcPr>
            <w:vAlign w:val="center"/>
          </w:tcPr>
          <w:p>
            <w:pPr>
              <w:ind/>
              <w:jc w:val="center"/>
            </w:pPr>
            <w:r>
              <w:rPr>
                <w:color w:val="191970"/>
              </w:rPr>
              <w:t>1类</w:t>
            </w:r>
            <w:r>
              <w:rPr/>
            </w:r>
          </w:p>
        </w:tc>
      </w:tr>
      <w:tr>
        <w:tc>
          <w:tcPr>
            <w:vAlign w:val="center"/>
          </w:tcPr>
          <w:p>
            <w:pPr>
              <w:ind/>
              <w:jc w:val="center"/>
            </w:pPr>
            <w:r>
              <w:rPr>
                <w:color w:val="191970"/>
              </w:rPr>
              <w:t>2</w:t>
            </w:r>
            <w:r>
              <w:rPr/>
            </w:r>
          </w:p>
        </w:tc>
        <w:tc>
          <w:tcPr>
            <w:vAlign w:val="center"/>
          </w:tcPr>
          <w:p>
            <w:pPr>
              <w:ind/>
              <w:jc w:val="center"/>
            </w:pPr>
            <w:r>
              <w:rPr>
                <w:color w:val="191970"/>
              </w:rPr>
              <w:t>上部结构</w:t>
            </w:r>
            <w:r>
              <w:rPr/>
            </w:r>
          </w:p>
        </w:tc>
        <w:tc>
          <w:tcPr>
            <w:vAlign w:val="center"/>
          </w:tcPr>
          <w:p>
            <w:pPr>
              <w:ind/>
              <w:jc w:val="center"/>
            </w:pPr>
            <w:r>
              <w:rPr>
                <w:color w:val="191970"/>
              </w:rPr>
              <w:t>0.40</w:t>
            </w:r>
            <w:r>
              <w:rPr/>
            </w:r>
          </w:p>
        </w:tc>
        <w:tc>
          <w:tcPr>
            <w:vAlign w:val="center"/>
          </w:tcPr>
          <w:p>
            <w:pPr>
              <w:ind/>
              <w:jc w:val="center"/>
            </w:pPr>
            <w:r>
              <w:rPr>
                <w:color w:val="191970"/>
              </w:rPr>
              <w:t>93.65</w:t>
            </w:r>
            <w:r>
              <w:rPr/>
            </w:r>
          </w:p>
        </w:tc>
        <w:tc>
          <w:tcPr>
            <w:vAlign w:val="center"/>
          </w:tcPr>
          <w:p>
            <w:pPr>
              <w:ind/>
              <w:jc w:val="center"/>
            </w:pPr>
            <w:r>
              <w:rPr>
                <w:color w:val="191970"/>
              </w:rPr>
              <w:t>2类</w:t>
            </w:r>
            <w:r>
              <w:rPr/>
            </w:r>
          </w:p>
        </w:tc>
      </w:tr>
      <w:tr>
        <w:tc>
          <w:tcPr>
            <w:vAlign w:val="center"/>
          </w:tcPr>
          <w:p>
            <w:pPr>
              <w:ind/>
              <w:jc w:val="center"/>
            </w:pPr>
            <w:r>
              <w:rPr>
                <w:color w:val="191970"/>
              </w:rPr>
              <w:t>3</w:t>
            </w:r>
            <w:r>
              <w:rPr/>
            </w:r>
          </w:p>
        </w:tc>
        <w:tc>
          <w:tcPr>
            <w:vAlign w:val="center"/>
          </w:tcPr>
          <w:p>
            <w:pPr>
              <w:ind/>
              <w:jc w:val="center"/>
            </w:pPr>
            <w:r>
              <w:rPr>
                <w:color w:val="191970"/>
              </w:rPr>
              <w:t>下部结构</w:t>
            </w:r>
            <w:r>
              <w:rPr/>
            </w:r>
          </w:p>
        </w:tc>
        <w:tc>
          <w:tcPr>
            <w:vAlign w:val="center"/>
          </w:tcPr>
          <w:p>
            <w:pPr>
              <w:ind/>
              <w:jc w:val="center"/>
            </w:pPr>
            <w:r>
              <w:rPr>
                <w:color w:val="191970"/>
              </w:rPr>
              <w:t>0.40</w:t>
            </w:r>
            <w:r>
              <w:rPr/>
            </w:r>
          </w:p>
        </w:tc>
        <w:tc>
          <w:tcPr>
            <w:vAlign w:val="center"/>
          </w:tcPr>
          <w:p>
            <w:pPr>
              <w:ind/>
              <w:jc w:val="center"/>
            </w:pPr>
            <w:r>
              <w:rPr>
                <w:color w:val="191970"/>
              </w:rPr>
              <w:t>100.00</w:t>
            </w:r>
            <w:r>
              <w:rPr/>
            </w:r>
          </w:p>
        </w:tc>
        <w:tc>
          <w:tcPr>
            <w:vAlign w:val="center"/>
          </w:tcPr>
          <w:p>
            <w:pPr>
              <w:ind/>
              <w:jc w:val="center"/>
            </w:pPr>
            <w:r>
              <w:rPr>
                <w:color w:val="191970"/>
              </w:rPr>
              <w:t>1类</w:t>
            </w:r>
            <w:r>
              <w:rPr/>
            </w:r>
          </w:p>
        </w:tc>
      </w:tr>
      <w:tr w:rsidR="00B401DC" w14:paraId="15809349" w14:textId="77777777">
        <w:trPr>
          <w:trHeight w:val="311"/>
          <w:tblHeader/>
          <w:jc w:val="center"/>
        </w:trPr>
        <w:tc>
          <w:tcPr>
            <w:tcW w:w="4895" w:type="dxa"/>
            <w:gridSpan w:val="3"/>
          </w:tcPr>
          <w:p w14:paraId="33D4C40B" w14:textId="77777777" w:rsidR="00B401DC" w:rsidRDefault="00CB2BF7">
            <w:pPr>
              <w:widowControl/>
              <w:jc w:val="center"/>
              <w:rPr>
                <w:rFonts w:ascii="Times New Roman" w:hAnsi="Times New Roman"/>
                <w:color w:val="0000FF"/>
                <w:szCs w:val="21"/>
              </w:rPr>
            </w:pPr>
            <w:r>
              <w:rPr>
                <w:rFonts w:ascii="Times New Roman" w:hAnsi="Times New Roman" w:hint="eastAsia"/>
                <w:color w:val="0000FF"/>
                <w:szCs w:val="21"/>
              </w:rPr>
              <w:t>江东大桥-左幅</w:t>
            </w:r>
            <w:proofErr w:type="spellStart"/>
            <w:proofErr w:type="spellEnd"/>
            <w:r>
              <w:rPr>
                <w:rFonts w:ascii="Times New Roman" w:hAnsi="Times New Roman" w:hint="eastAsia"/>
                <w:color w:val="0000FF"/>
                <w:szCs w:val="21"/>
              </w:rPr>
              <w:t>技术状况指数</w:t>
            </w:r>
          </w:p>
        </w:tc>
        <w:tc>
          <w:tcPr>
            <w:tcW w:w="2440" w:type="dxa"/>
            <w:gridSpan w:val="2"/>
          </w:tcPr>
          <w:p w14:paraId="04719C29" w14:textId="77777777" w:rsidR="00B401DC" w:rsidRDefault="00CB2BF7">
            <w:pPr>
              <w:widowControl/>
              <w:jc w:val="center"/>
              <w:rPr>
                <w:rFonts w:ascii="Times New Roman" w:hAnsi="Times New Roman"/>
                <w:color w:val="0000FF"/>
                <w:szCs w:val="21"/>
              </w:rPr>
            </w:pPr>
            <w:r>
              <w:rPr>
                <w:rFonts w:ascii="Times New Roman" w:hAnsi="Times New Roman" w:hint="eastAsia"/>
                <w:color w:val="0000FF"/>
                <w:szCs w:val="21"/>
              </w:rPr>
              <w:t>96.56</w:t>
            </w:r>
            <w:proofErr w:type="spellStart"/>
            <w:proofErr w:type="spellEnd"/>
          </w:p>
        </w:tc>
      </w:tr>
    </w:tbl>
    <w:p w14:paraId="009F0874" w14:textId="77777777" w:rsidR="00B401DC" w:rsidRDefault="00B401DC">
      <w:pPr>
        <w:pStyle w:val="b4f78d3a"/>
        <w:adjustRightInd w:val="0"/>
        <w:snapToGrid w:val="0"/>
        <w:spacing w:beforeLines="50" w:before="156"/>
        <w:jc w:val="left"/>
        <w:rPr>
          <w:rFonts w:ascii="Times New Roman" w:hAnsi="Times New Roman"/>
          <w:color w:val="0000FF"/>
          <w:szCs w:val="21"/>
        </w:rPr>
      </w:pPr>
    </w:p>
    <w:bookmarkEnd w:id="2"/>
    <w:bookmarkEnd w:id="3"/>
    <w:bookmarkEnd w:id="4"/>
    <w:bookmarkEnd w:id="5"/>
    <w:bookmarkEnd w:id="6"/>
    <w:bookmarkEnd w:id="7"/>
    <w:bookmarkEnd w:id="8"/>
    <w:bookmarkEnd w:id="9"/>
    <w:bookmarkEnd w:id="10"/>
    <w:p w14:paraId="05385554" w14:textId="77777777" w:rsidR="00B401DC" w:rsidRDefault="00B401DC">
      <w:pPr>
        <w:pStyle w:val="b4f78d3a"/>
        <w:adjustRightInd w:val="0"/>
        <w:snapToGrid w:val="0"/>
        <w:spacing w:beforeLines="50" w:before="156"/>
        <w:jc w:val="left"/>
        <w:rPr>
          <w:rFonts w:ascii="Times New Roman" w:hAnsi="Times New Roman"/>
          <w:color w:val="0000FF"/>
          <w:szCs w:val="21"/>
        </w:rPr>
      </w:pPr>
    </w:p>
    <w:p w14:paraId="13E531BB" w14:textId="77777777" w:rsidR="00B401DC" w:rsidRDefault="00B401DC">
      <w:pPr>
        <w:adjustRightInd w:val="0"/>
        <w:snapToGrid w:val="0"/>
        <w:spacing w:beforeLines="50" w:before="156"/>
        <w:jc w:val="center"/>
        <w:rPr>
          <w:rFonts w:ascii="Times New Roman" w:hAnsi="Times New Roman"/>
          <w:szCs w:val="21"/>
        </w:rPr>
      </w:pPr>
      <w:bookmarkStart w:id="0" w:name="_Toc15483"/>
      <w:bookmarkStart w:id="1" w:name="_Toc21143"/>
    </w:p>
    <w:p w14:paraId="5AB1813D" w14:textId="77777777" w:rsidR="00B401DC" w:rsidRDefault="00CB2BF7">
      <w:pPr>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7.4.2</w:t>
      </w:r>
      <w:r>
        <w:rPr>
          <w:rFonts w:ascii="Times New Roman" w:hAnsi="Times New Roman"/>
          <w:b/>
          <w:color w:val="0000FF"/>
          <w:szCs w:val="21"/>
        </w:rPr>
        <w:t xml:space="preserve"> </w:t>
      </w:r>
      <w:r>
        <w:rPr>
          <w:rFonts w:ascii="Times New Roman" w:hAnsi="Times New Roman" w:hint="eastAsia"/>
          <w:b/>
          <w:color w:val="0000FF"/>
          <w:szCs w:val="21"/>
        </w:rPr>
        <w:t>江东大桥-右幅</w:t>
      </w:r>
      <w:proofErr w:type="spellStart"/>
      <w:proofErr w:type="spellEnd"/>
      <w:r>
        <w:rPr>
          <w:rFonts w:ascii="Times New Roman" w:hAnsi="Times New Roman"/>
          <w:b/>
          <w:color w:val="0000FF"/>
          <w:szCs w:val="21"/>
        </w:rPr>
        <w:t>技术状况评定表</w:t>
      </w:r>
      <w:bookmarkEnd w:id="0"/>
      <w:bookmarkEnd w:id="1"/>
    </w:p>
    <w:tbl>
      <w:tblPr>
        <w:tblW w:w="73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5"/>
        <w:gridCol w:w="3180"/>
        <w:gridCol w:w="1000"/>
        <w:gridCol w:w="1190"/>
        <w:gridCol w:w="1250"/>
      </w:tblGrid>
      <w:tr w:rsidR="00B401DC" w14:paraId="1853ADD8" w14:textId="77777777">
        <w:trPr>
          <w:trHeight w:val="451"/>
          <w:tblHeader/>
          <w:jc w:val="center"/>
        </w:trPr>
        <w:tc>
          <w:tcPr>
            <w:tcW w:w="715" w:type="dxa"/>
          </w:tcPr>
          <w:p w14:paraId="66B7E4BD" w14:textId="77777777" w:rsidR="00B401DC" w:rsidRDefault="00CB2BF7">
            <w:pPr>
              <w:spacing w:line="480" w:lineRule="auto"/>
              <w:jc w:val="center"/>
              <w:rPr>
                <w:rFonts w:ascii="宋体" w:hAnsi="宋体"/>
                <w:b/>
                <w:color w:val="0000FF"/>
                <w:szCs w:val="21"/>
              </w:rPr>
            </w:pPr>
            <w:r>
              <w:rPr>
                <w:rFonts w:ascii="宋体" w:hAnsi="宋体" w:hint="eastAsia"/>
                <w:b/>
                <w:color w:val="0000FF"/>
                <w:szCs w:val="21"/>
              </w:rPr>
              <w:t>序号</w:t>
            </w:r>
          </w:p>
        </w:tc>
        <w:tc>
          <w:tcPr>
            <w:tcW w:w="3180" w:type="dxa"/>
            <w:vAlign w:val="center"/>
          </w:tcPr>
          <w:p w14:paraId="37CF0FDC" w14:textId="77777777" w:rsidR="00B401DC" w:rsidRDefault="00CB2BF7">
            <w:pPr>
              <w:jc w:val="center"/>
              <w:rPr>
                <w:rFonts w:ascii="宋体" w:hAnsi="宋体"/>
                <w:b/>
                <w:color w:val="0000FF"/>
                <w:szCs w:val="21"/>
              </w:rPr>
            </w:pPr>
            <w:r>
              <w:rPr>
                <w:rFonts w:ascii="宋体" w:hAnsi="宋体" w:hint="eastAsia"/>
                <w:b/>
                <w:color w:val="0000FF"/>
                <w:szCs w:val="21"/>
              </w:rPr>
              <w:t>桥梁部位</w:t>
            </w:r>
            <w:proofErr w:type="spellStart"/>
            <w:proofErr w:type="spellEnd"/>
            <w:r>
              <w:rPr>
                <w:rFonts w:ascii="宋体" w:hAnsi="宋体" w:cs="宋体" w:eastAsia="宋体"/>
                <w:b w:val="true"/>
                <w:color w:val="0000FF"/>
              </w:rPr>
              <w:t/>
            </w:r>
          </w:p>
        </w:tc>
        <w:tc>
          <w:tcPr>
            <w:tcW w:w="1000" w:type="dxa"/>
            <w:vAlign w:val="center"/>
          </w:tcPr>
          <w:p w14:paraId="1DA045AA" w14:textId="77777777" w:rsidR="00B401DC" w:rsidRDefault="00CB2BF7">
            <w:pPr>
              <w:jc w:val="center"/>
              <w:rPr>
                <w:rFonts w:ascii="宋体" w:hAnsi="宋体"/>
                <w:b/>
                <w:color w:val="0000FF"/>
                <w:szCs w:val="21"/>
              </w:rPr>
            </w:pPr>
            <w:r>
              <w:rPr>
                <w:rFonts w:ascii="宋体" w:hAnsi="宋体" w:hint="eastAsia"/>
                <w:b/>
                <w:color w:val="0000FF"/>
                <w:szCs w:val="21"/>
              </w:rPr>
              <w:t>权重</w:t>
            </w:r>
          </w:p>
        </w:tc>
        <w:tc>
          <w:tcPr>
            <w:tcW w:w="1190" w:type="dxa"/>
            <w:vAlign w:val="center"/>
          </w:tcPr>
          <w:p w14:paraId="289D3CF6" w14:textId="77777777" w:rsidR="00B401DC" w:rsidRDefault="00CB2BF7">
            <w:pPr>
              <w:jc w:val="center"/>
              <w:rPr>
                <w:rFonts w:ascii="宋体" w:hAnsi="宋体"/>
                <w:b/>
                <w:color w:val="0000FF"/>
                <w:szCs w:val="21"/>
              </w:rPr>
            </w:pPr>
            <w:r>
              <w:rPr>
                <w:rFonts w:ascii="宋体" w:hAnsi="宋体" w:hint="eastAsia"/>
                <w:b/>
                <w:color w:val="0000FF"/>
                <w:szCs w:val="21"/>
              </w:rPr>
              <w:t>得分</w:t>
            </w:r>
          </w:p>
        </w:tc>
        <w:tc>
          <w:tcPr>
            <w:tcW w:w="1250" w:type="dxa"/>
            <w:vAlign w:val="center"/>
          </w:tcPr>
          <w:p w14:paraId="333877AB" w14:textId="77777777" w:rsidR="00B401DC" w:rsidRDefault="00CB2BF7">
            <w:pPr>
              <w:jc w:val="center"/>
              <w:rPr>
                <w:rFonts w:ascii="宋体" w:hAnsi="宋体"/>
                <w:b/>
                <w:color w:val="0000FF"/>
                <w:szCs w:val="21"/>
              </w:rPr>
            </w:pPr>
            <w:r>
              <w:rPr>
                <w:rFonts w:ascii="宋体" w:hAnsi="宋体" w:hint="eastAsia"/>
                <w:b/>
                <w:color w:val="0000FF"/>
                <w:szCs w:val="21"/>
              </w:rPr>
              <w:t>评定等级</w:t>
            </w:r>
          </w:p>
        </w:tc>
      </w:tr>
      <w:tr>
        <w:tc>
          <w:tcPr>
            <w:vAlign w:val="center"/>
          </w:tcPr>
          <w:p>
            <w:pPr>
              <w:ind/>
              <w:jc w:val="center"/>
            </w:pPr>
            <w:r>
              <w:rPr>
                <w:color w:val="191970"/>
              </w:rPr>
              <w:t>1</w:t>
            </w:r>
            <w:r>
              <w:rPr/>
            </w:r>
          </w:p>
        </w:tc>
        <w:tc>
          <w:tcPr>
            <w:vAlign w:val="center"/>
          </w:tcPr>
          <w:p>
            <w:pPr>
              <w:ind/>
              <w:jc w:val="center"/>
            </w:pPr>
            <w:r>
              <w:rPr>
                <w:color w:val="191970"/>
              </w:rPr>
              <w:t>桥面系</w:t>
            </w:r>
            <w:r>
              <w:rPr/>
            </w:r>
          </w:p>
        </w:tc>
        <w:tc>
          <w:tcPr>
            <w:vAlign w:val="center"/>
          </w:tcPr>
          <w:p>
            <w:pPr>
              <w:ind/>
              <w:jc w:val="center"/>
            </w:pPr>
            <w:r>
              <w:rPr>
                <w:color w:val="191970"/>
              </w:rPr>
              <w:t>0.20</w:t>
            </w:r>
            <w:r>
              <w:rPr/>
            </w:r>
          </w:p>
        </w:tc>
        <w:tc>
          <w:tcPr>
            <w:vAlign w:val="center"/>
          </w:tcPr>
          <w:p>
            <w:pPr>
              <w:ind/>
              <w:jc w:val="center"/>
            </w:pPr>
            <w:r>
              <w:rPr>
                <w:color w:val="191970"/>
              </w:rPr>
              <w:t>100.00</w:t>
            </w:r>
            <w:r>
              <w:rPr/>
            </w:r>
          </w:p>
        </w:tc>
        <w:tc>
          <w:tcPr>
            <w:vAlign w:val="center"/>
          </w:tcPr>
          <w:p>
            <w:pPr>
              <w:ind/>
              <w:jc w:val="center"/>
            </w:pPr>
            <w:r>
              <w:rPr>
                <w:color w:val="191970"/>
              </w:rPr>
              <w:t>1类</w:t>
            </w:r>
            <w:r>
              <w:rPr/>
            </w:r>
          </w:p>
        </w:tc>
      </w:tr>
      <w:tr>
        <w:tc>
          <w:tcPr>
            <w:vAlign w:val="center"/>
          </w:tcPr>
          <w:p>
            <w:pPr>
              <w:ind/>
              <w:jc w:val="center"/>
            </w:pPr>
            <w:r>
              <w:rPr>
                <w:color w:val="191970"/>
              </w:rPr>
              <w:t>2</w:t>
            </w:r>
            <w:r>
              <w:rPr/>
            </w:r>
          </w:p>
        </w:tc>
        <w:tc>
          <w:tcPr>
            <w:vAlign w:val="center"/>
          </w:tcPr>
          <w:p>
            <w:pPr>
              <w:ind/>
              <w:jc w:val="center"/>
            </w:pPr>
            <w:r>
              <w:rPr>
                <w:color w:val="191970"/>
              </w:rPr>
              <w:t>上部结构</w:t>
            </w:r>
            <w:r>
              <w:rPr/>
            </w:r>
          </w:p>
        </w:tc>
        <w:tc>
          <w:tcPr>
            <w:vAlign w:val="center"/>
          </w:tcPr>
          <w:p>
            <w:pPr>
              <w:ind/>
              <w:jc w:val="center"/>
            </w:pPr>
            <w:r>
              <w:rPr>
                <w:color w:val="191970"/>
              </w:rPr>
              <w:t>0.40</w:t>
            </w:r>
            <w:r>
              <w:rPr/>
            </w:r>
          </w:p>
        </w:tc>
        <w:tc>
          <w:tcPr>
            <w:vAlign w:val="center"/>
          </w:tcPr>
          <w:p>
            <w:pPr>
              <w:ind/>
              <w:jc w:val="center"/>
            </w:pPr>
            <w:r>
              <w:rPr>
                <w:color w:val="191970"/>
              </w:rPr>
              <w:t>100.00</w:t>
            </w:r>
            <w:r>
              <w:rPr/>
            </w:r>
          </w:p>
        </w:tc>
        <w:tc>
          <w:tcPr>
            <w:vAlign w:val="center"/>
          </w:tcPr>
          <w:p>
            <w:pPr>
              <w:ind/>
              <w:jc w:val="center"/>
            </w:pPr>
            <w:r>
              <w:rPr>
                <w:color w:val="191970"/>
              </w:rPr>
              <w:t>1类</w:t>
            </w:r>
            <w:r>
              <w:rPr/>
            </w:r>
          </w:p>
        </w:tc>
      </w:tr>
      <w:tr>
        <w:tc>
          <w:tcPr>
            <w:vAlign w:val="center"/>
          </w:tcPr>
          <w:p>
            <w:pPr>
              <w:ind/>
              <w:jc w:val="center"/>
            </w:pPr>
            <w:r>
              <w:rPr>
                <w:color w:val="191970"/>
              </w:rPr>
              <w:t>3</w:t>
            </w:r>
            <w:r>
              <w:rPr/>
            </w:r>
          </w:p>
        </w:tc>
        <w:tc>
          <w:tcPr>
            <w:vAlign w:val="center"/>
          </w:tcPr>
          <w:p>
            <w:pPr>
              <w:ind/>
              <w:jc w:val="center"/>
            </w:pPr>
            <w:r>
              <w:rPr>
                <w:color w:val="191970"/>
              </w:rPr>
              <w:t>下部结构</w:t>
            </w:r>
            <w:r>
              <w:rPr/>
            </w:r>
          </w:p>
        </w:tc>
        <w:tc>
          <w:tcPr>
            <w:vAlign w:val="center"/>
          </w:tcPr>
          <w:p>
            <w:pPr>
              <w:ind/>
              <w:jc w:val="center"/>
            </w:pPr>
            <w:r>
              <w:rPr>
                <w:color w:val="191970"/>
              </w:rPr>
              <w:t>0.40</w:t>
            </w:r>
            <w:r>
              <w:rPr/>
            </w:r>
          </w:p>
        </w:tc>
        <w:tc>
          <w:tcPr>
            <w:vAlign w:val="center"/>
          </w:tcPr>
          <w:p>
            <w:pPr>
              <w:ind/>
              <w:jc w:val="center"/>
            </w:pPr>
            <w:r>
              <w:rPr>
                <w:color w:val="191970"/>
              </w:rPr>
              <w:t>100.00</w:t>
            </w:r>
            <w:r>
              <w:rPr/>
            </w:r>
          </w:p>
        </w:tc>
        <w:tc>
          <w:tcPr>
            <w:vAlign w:val="center"/>
          </w:tcPr>
          <w:p>
            <w:pPr>
              <w:ind/>
              <w:jc w:val="center"/>
            </w:pPr>
            <w:r>
              <w:rPr>
                <w:color w:val="191970"/>
              </w:rPr>
              <w:t>1类</w:t>
            </w:r>
            <w:r>
              <w:rPr/>
            </w:r>
          </w:p>
        </w:tc>
      </w:tr>
      <w:tr w:rsidR="00B401DC" w14:paraId="15809349" w14:textId="77777777">
        <w:trPr>
          <w:trHeight w:val="311"/>
          <w:tblHeader/>
          <w:jc w:val="center"/>
        </w:trPr>
        <w:tc>
          <w:tcPr>
            <w:tcW w:w="4895" w:type="dxa"/>
            <w:gridSpan w:val="3"/>
          </w:tcPr>
          <w:p w14:paraId="33D4C40B" w14:textId="77777777" w:rsidR="00B401DC" w:rsidRDefault="00CB2BF7">
            <w:pPr>
              <w:widowControl/>
              <w:jc w:val="center"/>
              <w:rPr>
                <w:rFonts w:ascii="Times New Roman" w:hAnsi="Times New Roman"/>
                <w:color w:val="0000FF"/>
                <w:szCs w:val="21"/>
              </w:rPr>
            </w:pPr>
            <w:r>
              <w:rPr>
                <w:rFonts w:ascii="Times New Roman" w:hAnsi="Times New Roman" w:hint="eastAsia"/>
                <w:color w:val="0000FF"/>
                <w:szCs w:val="21"/>
              </w:rPr>
              <w:t>江东大桥-右幅</w:t>
            </w:r>
            <w:proofErr w:type="spellStart"/>
            <w:proofErr w:type="spellEnd"/>
            <w:r>
              <w:rPr>
                <w:rFonts w:ascii="Times New Roman" w:hAnsi="Times New Roman" w:hint="eastAsia"/>
                <w:color w:val="0000FF"/>
                <w:szCs w:val="21"/>
              </w:rPr>
              <w:t>技术状况指数</w:t>
            </w:r>
          </w:p>
        </w:tc>
        <w:tc>
          <w:tcPr>
            <w:tcW w:w="2440" w:type="dxa"/>
            <w:gridSpan w:val="2"/>
          </w:tcPr>
          <w:p w14:paraId="04719C29" w14:textId="77777777" w:rsidR="00B401DC" w:rsidRDefault="00CB2BF7">
            <w:pPr>
              <w:widowControl/>
              <w:jc w:val="center"/>
              <w:rPr>
                <w:rFonts w:ascii="Times New Roman" w:hAnsi="Times New Roman"/>
                <w:color w:val="0000FF"/>
                <w:szCs w:val="21"/>
              </w:rPr>
            </w:pPr>
            <w:r>
              <w:rPr>
                <w:rFonts w:ascii="Times New Roman" w:hAnsi="Times New Roman" w:hint="eastAsia"/>
                <w:color w:val="0000FF"/>
                <w:szCs w:val="21"/>
              </w:rPr>
              <w:t>100.00</w:t>
            </w:r>
            <w:proofErr w:type="spellStart"/>
            <w:proofErr w:type="spellEnd"/>
          </w:p>
        </w:tc>
      </w:tr>
    </w:tbl>
    <w:p w14:paraId="009F0874" w14:textId="77777777" w:rsidR="00B401DC" w:rsidRDefault="00B401DC">
      <w:pPr>
        <w:adjustRightInd w:val="0"/>
        <w:snapToGrid w:val="0"/>
        <w:spacing w:beforeLines="50" w:before="156"/>
        <w:jc w:val="left"/>
        <w:rPr>
          <w:rFonts w:ascii="Times New Roman" w:hAnsi="Times New Roman"/>
          <w:color w:val="0000FF"/>
          <w:szCs w:val="21"/>
        </w:rPr>
      </w:pPr>
    </w:p>
    <w:bookmarkEnd w:id="2"/>
    <w:bookmarkEnd w:id="3"/>
    <w:bookmarkEnd w:id="4"/>
    <w:bookmarkEnd w:id="5"/>
    <w:bookmarkEnd w:id="6"/>
    <w:bookmarkEnd w:id="7"/>
    <w:bookmarkEnd w:id="8"/>
    <w:bookmarkEnd w:id="9"/>
    <w:bookmarkEnd w:id="10"/>
    <w:p w14:paraId="05385554" w14:textId="77777777" w:rsidR="00B401DC" w:rsidRDefault="00B401DC">
      <w:pPr>
        <w:adjustRightInd w:val="0"/>
        <w:snapToGrid w:val="0"/>
        <w:spacing w:beforeLines="50" w:before="156"/>
        <w:jc w:val="left"/>
        <w:rPr>
          <w:rFonts w:ascii="Times New Roman" w:hAnsi="Times New Roman"/>
          <w:color w:val="0000FF"/>
          <w:szCs w:val="21"/>
        </w:rPr>
      </w:pPr>
    </w:p>
    <w:p>
      <w:pPr>
        <w:spacing w:line="360" w:lineRule="auto"/>
        <w:ind w:firstLine="480" w:firstLineChars="200"/>
        <w:jc w:val="center"/>
        <w:textAlignment w:val="center"/>
        <w:rPr>
          <w:color w:val="FF0000"/>
          <w:sz w:val="24"/>
        </w:rPr>
      </w:pPr>
      <w:r>
        <w:rPr>
          <w:color w:val="FF0000"/>
          <w:position w:val="-6"/>
          <w:sz w:val="24"/>
        </w:rPr>
        <w:object>
          <v:shape id="_x0000_i1034" o:spt="75" type="#_x0000_t75" style="height:12.65pt;width:209.6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p>
    <w:p>
      <w:pPr>
        <w:pStyle w:val="63"/>
        <w:spacing w:line="400" w:lineRule="exact"/>
        <w:ind w:firstLine="480"/>
        <w:rPr>
          <w:rFonts w:ascii="Times New Roman" w:hAnsi="Times New Roman" w:eastAsia="宋体"/>
          <w:sz w:val="24"/>
        </w:rPr>
      </w:pPr>
      <w:r>
        <w:rPr>
          <w:rFonts w:ascii="Times New Roman" w:hAnsi="Times New Roman" w:eastAsia="宋体"/>
          <w:sz w:val="24"/>
        </w:rPr>
        <w:t>依据《公路桥梁技术状况评定标准》（JTG/TH21-2011）的相关规定，桥梁技术状况等级分为五个等级：</w:t>
      </w:r>
    </w:p>
    <w:p>
      <w:pPr>
        <w:pStyle w:val="63"/>
        <w:spacing w:line="400" w:lineRule="exact"/>
        <w:ind w:firstLine="480"/>
        <w:rPr>
          <w:rFonts w:ascii="Times New Roman" w:hAnsi="Times New Roman" w:eastAsia="宋体"/>
          <w:sz w:val="24"/>
        </w:rPr>
      </w:pPr>
      <w:r>
        <w:rPr>
          <w:rFonts w:ascii="Times New Roman" w:hAnsi="Times New Roman" w:eastAsia="宋体"/>
          <w:sz w:val="24"/>
        </w:rPr>
        <w:t>1类—全新状态，功能完好，</w:t>
      </w:r>
      <w:r>
        <w:rPr>
          <w:rFonts w:ascii="Times New Roman" w:hAnsi="Times New Roman" w:eastAsia="宋体"/>
          <w:i/>
          <w:sz w:val="24"/>
        </w:rPr>
        <w:t>D</w:t>
      </w:r>
      <w:r>
        <w:rPr>
          <w:rFonts w:ascii="Times New Roman" w:hAnsi="Times New Roman" w:eastAsia="宋体"/>
          <w:sz w:val="24"/>
          <w:vertAlign w:val="subscript"/>
        </w:rPr>
        <w:t>r</w:t>
      </w:r>
      <w:r>
        <w:rPr>
          <w:rFonts w:ascii="Times New Roman" w:hAnsi="Times New Roman" w:eastAsia="宋体"/>
          <w:sz w:val="24"/>
        </w:rPr>
        <w:t>=[95～100]；</w:t>
      </w:r>
    </w:p>
    <w:p>
      <w:pPr>
        <w:pStyle w:val="63"/>
        <w:spacing w:line="400" w:lineRule="exact"/>
        <w:ind w:firstLine="480"/>
        <w:rPr>
          <w:rFonts w:ascii="Times New Roman" w:hAnsi="Times New Roman" w:eastAsia="宋体"/>
          <w:sz w:val="24"/>
        </w:rPr>
      </w:pPr>
      <w:r>
        <w:rPr>
          <w:rFonts w:ascii="Times New Roman" w:hAnsi="Times New Roman" w:eastAsia="宋体"/>
          <w:sz w:val="24"/>
        </w:rPr>
        <w:t>2类—有轻微缺损，对桥梁使用功能无影响，</w:t>
      </w:r>
      <w:r>
        <w:rPr>
          <w:rFonts w:ascii="Times New Roman" w:hAnsi="Times New Roman" w:eastAsia="宋体"/>
          <w:i/>
          <w:sz w:val="24"/>
        </w:rPr>
        <w:t>D</w:t>
      </w:r>
      <w:r>
        <w:rPr>
          <w:rFonts w:ascii="Times New Roman" w:hAnsi="Times New Roman" w:eastAsia="宋体"/>
          <w:sz w:val="24"/>
          <w:vertAlign w:val="subscript"/>
        </w:rPr>
        <w:t>r</w:t>
      </w:r>
      <w:r>
        <w:rPr>
          <w:rFonts w:ascii="Times New Roman" w:hAnsi="Times New Roman" w:eastAsia="宋体"/>
          <w:sz w:val="24"/>
        </w:rPr>
        <w:t>=[80～95）；</w:t>
      </w:r>
    </w:p>
    <w:p>
      <w:pPr>
        <w:pStyle w:val="63"/>
        <w:spacing w:line="400" w:lineRule="exact"/>
        <w:ind w:firstLine="480"/>
        <w:rPr>
          <w:rFonts w:ascii="Times New Roman" w:hAnsi="Times New Roman" w:eastAsia="宋体"/>
          <w:sz w:val="24"/>
        </w:rPr>
      </w:pPr>
      <w:r>
        <w:rPr>
          <w:rFonts w:ascii="Times New Roman" w:hAnsi="Times New Roman" w:eastAsia="宋体"/>
          <w:sz w:val="24"/>
        </w:rPr>
        <w:t>3类—</w:t>
      </w:r>
      <w:bookmarkStart w:id="173" w:name="OLE_LINK28"/>
      <w:r>
        <w:rPr>
          <w:rFonts w:ascii="Times New Roman" w:hAnsi="Times New Roman" w:eastAsia="宋体"/>
          <w:sz w:val="24"/>
        </w:rPr>
        <w:t>有中度缺损，尚能维持正常使用功能</w:t>
      </w:r>
      <w:bookmarkEnd w:id="173"/>
      <w:r>
        <w:rPr>
          <w:rFonts w:ascii="Times New Roman" w:hAnsi="Times New Roman" w:eastAsia="宋体"/>
          <w:sz w:val="24"/>
        </w:rPr>
        <w:t>，</w:t>
      </w:r>
      <w:r>
        <w:rPr>
          <w:rFonts w:ascii="Times New Roman" w:hAnsi="Times New Roman" w:eastAsia="宋体"/>
          <w:i/>
          <w:sz w:val="24"/>
        </w:rPr>
        <w:t>D</w:t>
      </w:r>
      <w:r>
        <w:rPr>
          <w:rFonts w:ascii="Times New Roman" w:hAnsi="Times New Roman" w:eastAsia="宋体"/>
          <w:sz w:val="24"/>
          <w:vertAlign w:val="subscript"/>
        </w:rPr>
        <w:t>r</w:t>
      </w:r>
      <w:r>
        <w:rPr>
          <w:rFonts w:ascii="Times New Roman" w:hAnsi="Times New Roman" w:eastAsia="宋体"/>
          <w:sz w:val="24"/>
        </w:rPr>
        <w:t>=[60～80）；</w:t>
      </w:r>
    </w:p>
    <w:p>
      <w:pPr>
        <w:pStyle w:val="63"/>
        <w:spacing w:line="400" w:lineRule="exact"/>
        <w:ind w:firstLine="480"/>
        <w:rPr>
          <w:rFonts w:ascii="Times New Roman" w:hAnsi="Times New Roman" w:eastAsia="宋体"/>
          <w:sz w:val="24"/>
        </w:rPr>
      </w:pPr>
      <w:r>
        <w:rPr>
          <w:rFonts w:ascii="Times New Roman" w:hAnsi="Times New Roman" w:eastAsia="宋体"/>
          <w:sz w:val="24"/>
        </w:rPr>
        <w:t>4类—主要构件有大的缺损，严重影响桥梁使用功能；或影响承载能力，不能保证正常使用，</w:t>
      </w:r>
      <w:r>
        <w:rPr>
          <w:rFonts w:ascii="Times New Roman" w:hAnsi="Times New Roman" w:eastAsia="宋体"/>
          <w:i/>
          <w:sz w:val="24"/>
        </w:rPr>
        <w:t>D</w:t>
      </w:r>
      <w:r>
        <w:rPr>
          <w:rFonts w:ascii="Times New Roman" w:hAnsi="Times New Roman" w:eastAsia="宋体"/>
          <w:sz w:val="24"/>
          <w:vertAlign w:val="subscript"/>
        </w:rPr>
        <w:t>r</w:t>
      </w:r>
      <w:r>
        <w:rPr>
          <w:rFonts w:ascii="Times New Roman" w:hAnsi="Times New Roman" w:eastAsia="宋体"/>
          <w:sz w:val="24"/>
        </w:rPr>
        <w:t>=[40～60）；</w:t>
      </w:r>
    </w:p>
    <w:p>
      <w:pPr>
        <w:pStyle w:val="63"/>
        <w:spacing w:line="400" w:lineRule="exact"/>
        <w:ind w:firstLine="480"/>
        <w:rPr>
          <w:rFonts w:ascii="Times New Roman" w:hAnsi="Times New Roman" w:eastAsia="宋体"/>
          <w:sz w:val="24"/>
          <w:lang w:eastAsia="zh-CN"/>
        </w:rPr>
      </w:pPr>
      <w:r>
        <w:rPr>
          <w:rFonts w:ascii="Times New Roman" w:hAnsi="Times New Roman" w:eastAsia="宋体"/>
          <w:sz w:val="24"/>
        </w:rPr>
        <w:t>5类—主要构件存在严重缺损，不能正常使用，危及桥梁安全，桥梁处于危险状态，</w:t>
      </w:r>
      <w:r>
        <w:rPr>
          <w:rFonts w:ascii="Times New Roman" w:hAnsi="Times New Roman" w:eastAsia="宋体"/>
          <w:i/>
          <w:sz w:val="24"/>
        </w:rPr>
        <w:t>D</w:t>
      </w:r>
      <w:r>
        <w:rPr>
          <w:rFonts w:ascii="Times New Roman" w:hAnsi="Times New Roman" w:eastAsia="宋体"/>
          <w:sz w:val="24"/>
          <w:vertAlign w:val="subscript"/>
        </w:rPr>
        <w:t>r</w:t>
      </w:r>
      <w:r>
        <w:rPr>
          <w:rFonts w:ascii="Times New Roman" w:hAnsi="Times New Roman" w:eastAsia="宋体"/>
          <w:sz w:val="24"/>
        </w:rPr>
        <w:t>=[0～40）</w:t>
      </w:r>
      <w:r>
        <w:rPr>
          <w:rFonts w:hint="eastAsia" w:ascii="Times New Roman" w:hAnsi="Times New Roman" w:eastAsia="宋体"/>
          <w:sz w:val="24"/>
          <w:lang w:eastAsia="zh-CN"/>
        </w:rPr>
        <w:t>。</w:t>
      </w:r>
    </w:p>
    <w:p>
      <w:pPr>
        <w:pStyle w:val="63"/>
        <w:spacing w:line="400" w:lineRule="exact"/>
        <w:ind w:firstLine="480"/>
        <w:rPr>
          <w:rFonts w:hint="eastAsia" w:ascii="Times New Roman" w:hAnsi="Times New Roman" w:eastAsia="宋体"/>
          <w:color w:val="0432FF"/>
          <w:sz w:val="24"/>
          <w:lang w:eastAsia="zh-CN"/>
        </w:rPr>
      </w:pPr>
      <w:bookmarkStart w:id="174" w:name="_Toc68880006"/>
      <w:r>
        <w:rPr>
          <w:rFonts w:ascii="Times New Roman" w:hAnsi="Times New Roman" w:eastAsia="宋体"/>
          <w:sz w:val="24"/>
        </w:rPr>
        <w:t>根据本次检查结果，依据《公路桥梁技术状况评定标准》（JTG/T</w:t>
      </w:r>
      <w:r>
        <w:rPr>
          <w:rFonts w:hint="eastAsia" w:ascii="Times New Roman" w:hAnsi="Times New Roman" w:eastAsia="宋体"/>
          <w:sz w:val="24"/>
          <w:lang w:eastAsia="zh-CN"/>
        </w:rPr>
        <w:t xml:space="preserve"> </w:t>
      </w:r>
      <w:r>
        <w:rPr>
          <w:rFonts w:ascii="Times New Roman" w:hAnsi="Times New Roman" w:eastAsia="宋体"/>
          <w:sz w:val="24"/>
        </w:rPr>
        <w:t>H21-2011）对本桥技术状况进行评定</w:t>
      </w:r>
      <w:r>
        <w:rPr>
          <w:rFonts w:hint="eastAsia" w:ascii="Times New Roman" w:hAnsi="Times New Roman" w:eastAsia="宋体"/>
          <w:sz w:val="24"/>
          <w:lang w:eastAsia="zh-CN"/>
        </w:rPr>
        <w:t>，技术状况评定汇总见</w:t>
      </w:r>
      <w:r>
        <w:rPr>
          <w:rFonts w:hint="eastAsia" w:ascii="Times New Roman" w:hAnsi="Times New Roman" w:eastAsia="宋体"/>
          <w:color w:val="0432FF"/>
          <w:sz w:val="24"/>
          <w:lang w:eastAsia="zh-CN"/>
        </w:rPr>
        <w:t>。</w:t>
      </w:r>
    </w:p>
    <w:p w:rsidR="00AE0C57" w:rsidRDefault="00AE0C57">
      <w:pPr>
        <w:pStyle w:val="24ac12cf"/>
        <w:adjustRightInd w:val="0"/>
        <w:snapToGrid w:val="0"/>
        <w:spacing w:beforeLines="50" w:before="156"/>
        <w:jc w:val="center"/>
        <w:rPr>
          <w:rFonts w:ascii="Times New Roman" w:hAnsi="Times New Roman"/>
          <w:color w:val="0000FF"/>
          <w:szCs w:val="21"/>
        </w:rPr>
      </w:pPr>
      <w:bookmarkStart w:id="0" w:name="_Toc21143"/>
      <w:bookmarkStart w:id="1" w:name="_Toc15483"/>
      <w:bookmarkStart w:id="2" w:name="_GoBack"/>
      <w:bookmarkEnd w:id="2"/>
    </w:p>
    <w:bookmarkEnd w:id="0"/>
    <w:bookmarkEnd w:id="1"/>
    <w:p w:rsidR="00AE0C57" w:rsidRDefault="00A42C0B">
      <w:pPr>
        <w:pStyle w:val="24ac12cf"/>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7.4.1</w:t>
      </w:r>
      <w:proofErr w:type="spellStart"/>
      <w:proofErr w:type="spellEnd"/>
      <w:r>
        <w:rPr>
          <w:rFonts w:ascii="Times New Roman" w:hAnsi="Times New Roman" w:hint="eastAsia"/>
          <w:b/>
          <w:color w:val="0000FF"/>
          <w:szCs w:val="21"/>
        </w:rPr>
        <w:t xml:space="preserve"> </w:t>
      </w:r>
      <w:r>
        <w:rPr>
          <w:rFonts w:ascii="Times New Roman" w:hAnsi="Times New Roman" w:hint="eastAsia"/>
          <w:b/>
          <w:color w:val="0000FF"/>
          <w:szCs w:val="21"/>
        </w:rPr>
        <w:t>技术状况评定汇总表</w:t>
      </w:r>
    </w:p>
    <w:tbl>
      <w:tblPr>
        <w:tblW w:w="95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718"/>
        <w:gridCol w:w="1157"/>
        <w:gridCol w:w="1136"/>
        <w:gridCol w:w="1134"/>
        <w:gridCol w:w="1105"/>
        <w:gridCol w:w="1134"/>
        <w:gridCol w:w="1134"/>
        <w:gridCol w:w="1134"/>
      </w:tblGrid>
      <w:tr w:rsidR="00AE0C57">
        <w:trPr>
          <w:trHeight w:val="180"/>
          <w:tblHeader/>
          <w:jc w:val="center"/>
        </w:trPr>
        <w:tc>
          <w:tcPr>
            <w:tcW w:w="851"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桥幅</w:t>
            </w:r>
          </w:p>
        </w:tc>
        <w:tc>
          <w:tcPr>
            <w:tcW w:w="718"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单元</w:t>
            </w:r>
          </w:p>
        </w:tc>
        <w:tc>
          <w:tcPr>
            <w:tcW w:w="1157"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上部结构形式</w:t>
            </w:r>
          </w:p>
        </w:tc>
        <w:tc>
          <w:tcPr>
            <w:tcW w:w="3375" w:type="dxa"/>
            <w:gridSpan w:val="3"/>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桥梁部位等级</w:t>
            </w:r>
            <w:r>
              <w:rPr>
                <w:rFonts w:ascii="Times New Roman" w:hAnsi="Times New Roman" w:hint="eastAsia"/>
                <w:b/>
                <w:color w:val="0000FF"/>
                <w:kern w:val="0"/>
                <w:szCs w:val="21"/>
              </w:rPr>
              <w:t/>
            </w:r>
            <w:proofErr w:type="spellStart"/>
            <w:proofErr w:type="spellEnd"/>
          </w:p>
        </w:tc>
        <w:tc>
          <w:tcPr>
            <w:tcW w:w="1134"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单元等级</w:t>
            </w:r>
          </w:p>
        </w:tc>
        <w:tc>
          <w:tcPr>
            <w:tcW w:w="1134"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桥幅等级</w:t>
            </w:r>
          </w:p>
        </w:tc>
        <w:tc>
          <w:tcPr>
            <w:tcW w:w="1134" w:type="dxa"/>
            <w:vMerge w:val="restart"/>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全桥等级</w:t>
            </w:r>
          </w:p>
        </w:tc>
      </w:tr>
      <w:tr w:rsidR="00AE0C57">
        <w:trPr>
          <w:trHeight w:val="270"/>
          <w:tblHeader/>
          <w:jc w:val="center"/>
        </w:trPr>
        <w:tc>
          <w:tcPr>
            <w:tcW w:w="851"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c>
          <w:tcPr>
            <w:tcW w:w="718"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c>
          <w:tcPr>
            <w:tcW w:w="1157"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c>
          <w:tcPr>
            <w:tcW w:w="1136" w:type="dxa"/>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上部结构</w:t>
            </w:r>
          </w:p>
        </w:tc>
        <w:tc>
          <w:tcPr>
            <w:tcW w:w="1134" w:type="dxa"/>
            <w:tcBorders>
              <w:top w:val="single" w:sz="4" w:space="0" w:color="auto"/>
              <w:bottom w:val="single" w:sz="4" w:space="0" w:color="auto"/>
            </w:tcBorders>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下部结构</w:t>
            </w:r>
          </w:p>
        </w:tc>
        <w:tc>
          <w:tcPr>
            <w:tcW w:w="1105" w:type="dxa"/>
            <w:tcBorders>
              <w:top w:val="single" w:sz="4" w:space="0" w:color="auto"/>
              <w:bottom w:val="single" w:sz="4" w:space="0" w:color="auto"/>
            </w:tcBorders>
            <w:vAlign w:val="center"/>
          </w:tcPr>
          <w:p w:rsidR="00AE0C57" w:rsidRDefault="00A42C0B">
            <w:pPr>
              <w:widowControl/>
              <w:jc w:val="center"/>
              <w:textAlignment w:val="center"/>
              <w:rPr>
                <w:rFonts w:ascii="Times New Roman" w:hAnsi="Times New Roman"/>
                <w:b/>
                <w:color w:val="0000FF"/>
                <w:kern w:val="0"/>
                <w:szCs w:val="21"/>
              </w:rPr>
            </w:pPr>
            <w:r>
              <w:rPr>
                <w:rFonts w:ascii="Times New Roman" w:hAnsi="Times New Roman" w:hint="eastAsia"/>
                <w:b/>
                <w:color w:val="0000FF"/>
                <w:kern w:val="0"/>
                <w:szCs w:val="21"/>
              </w:rPr>
              <w:t>桥面系</w:t>
            </w:r>
          </w:p>
        </w:tc>
        <w:tc>
          <w:tcPr>
            <w:tcW w:w="1134"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c>
          <w:tcPr>
            <w:tcW w:w="1134"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c>
          <w:tcPr>
            <w:tcW w:w="1134" w:type="dxa"/>
            <w:vMerge/>
            <w:vAlign w:val="center"/>
          </w:tcPr>
          <w:p w:rsidR="00AE0C57" w:rsidRDefault="00AE0C57">
            <w:pPr>
              <w:adjustRightInd w:val="0"/>
              <w:snapToGrid w:val="0"/>
              <w:spacing w:beforeLines="50" w:before="156"/>
              <w:jc w:val="center"/>
              <w:rPr>
                <w:rFonts w:ascii="Times New Roman" w:hAnsi="Times New Roman"/>
                <w:color w:val="0000FF"/>
                <w:szCs w:val="21"/>
              </w:rPr>
            </w:pPr>
          </w:p>
        </w:tc>
      </w:tr>
      <w:tr>
        <w:tc>
          <w:tcPr>
            <w:vAlign w:val="center"/>
          </w:tcPr>
          <w:p>
            <w:pPr>
              <w:ind/>
              <w:jc w:val="center"/>
            </w:pPr>
            <w:r>
              <w:rPr>
                <w:color w:val="191970"/>
              </w:rPr>
              <w:t>左幅</w:t>
            </w:r>
            <w:r>
              <w:rPr/>
            </w:r>
          </w:p>
        </w:tc>
        <w:tc>
          <w:tcPr>
            <w:vAlign w:val="center"/>
          </w:tcPr>
          <w:p>
            <w:pPr>
              <w:ind/>
              <w:jc w:val="center"/>
            </w:pPr>
            <w:r>
              <w:rPr>
                <w:color w:val="191970"/>
              </w:rPr>
              <w:t>江东大桥-左幅</w:t>
            </w:r>
            <w:r>
              <w:rPr/>
            </w:r>
          </w:p>
        </w:tc>
        <w:tc>
          <w:tcPr>
            <w:vAlign w:val="center"/>
          </w:tcPr>
          <w:p>
            <w:pPr>
              <w:ind/>
              <w:jc w:val="center"/>
            </w:pPr>
            <w:r>
              <w:rPr>
                <w:color w:val="191970"/>
              </w:rPr>
              <w:t>/</w:t>
            </w:r>
            <w:r>
              <w:rPr/>
            </w:r>
          </w:p>
        </w:tc>
        <w:tc>
          <w:tcPr>
            <w:vAlign w:val="center"/>
          </w:tcPr>
          <w:p>
            <w:pPr>
              <w:ind/>
              <w:jc w:val="center"/>
            </w:pPr>
            <w:r>
              <w:rPr>
                <w:color w:val="191970"/>
              </w:rPr>
              <w:t>2类</w:t>
              <w:br w:type="textWrapping"/>
              <w:t>（93.65）</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（95.48）</w:t>
            </w:r>
            <w:r>
              <w:rPr/>
            </w:r>
          </w:p>
        </w:tc>
        <w:tc>
          <w:tcPr>
            <w:vAlign w:val="center"/>
          </w:tcPr>
          <w:p>
            <w:pPr>
              <w:ind/>
              <w:jc w:val="center"/>
            </w:pPr>
            <w:r>
              <w:rPr>
                <w:color w:val="191970"/>
              </w:rPr>
              <w:t>1类</w:t>
              <w:br w:type="textWrapping"/>
              <w:t>（96.56）</w:t>
            </w:r>
            <w:r>
              <w:rPr/>
            </w:r>
          </w:p>
        </w:tc>
        <w:tc>
          <w:tcPr>
            <w:vAlign w:val="center"/>
          </w:tcPr>
          <w:p>
            <w:pPr>
              <w:ind/>
              <w:jc w:val="center"/>
            </w:pPr>
            <w:r>
              <w:rPr>
                <w:color w:val="191970"/>
              </w:rPr>
              <w:t>1类</w:t>
              <w:br w:type="textWrapping"/>
              <w:t>（96.56）</w:t>
            </w:r>
            <w:r>
              <w:rPr/>
            </w:r>
          </w:p>
        </w:tc>
        <w:tc>
          <w:tcPr>
            <w:vAlign w:val="center"/>
          </w:tcPr>
          <w:p>
            <w:pPr>
              <w:ind/>
              <w:jc w:val="center"/>
            </w:pPr>
            <w:r>
              <w:rPr>
                <w:color w:val="191970"/>
              </w:rPr>
              <w:t>1类</w:t>
              <w:br w:type="textWrapping"/>
              <w:t>（96.56）</w:t>
            </w:r>
            <w:r>
              <w:rPr/>
            </w:r>
          </w:p>
        </w:tc>
      </w:tr>
      <w:tr>
        <w:tc>
          <w:tcPr>
            <w:vAlign w:val="center"/>
          </w:tcPr>
          <w:p>
            <w:pPr>
              <w:ind/>
              <w:jc w:val="center"/>
            </w:pPr>
            <w:r>
              <w:rPr>
                <w:color w:val="191970"/>
              </w:rPr>
              <w:t>右幅</w:t>
            </w:r>
            <w:r>
              <w:rPr/>
            </w:r>
          </w:p>
        </w:tc>
        <w:tc>
          <w:tcPr>
            <w:vAlign w:val="center"/>
          </w:tcPr>
          <w:p>
            <w:pPr>
              <w:ind/>
              <w:jc w:val="center"/>
            </w:pPr>
            <w:r>
              <w:rPr>
                <w:color w:val="191970"/>
              </w:rPr>
              <w:t>江东大桥-右幅</w:t>
            </w:r>
            <w:r>
              <w:rPr/>
            </w:r>
          </w:p>
        </w:tc>
        <w:tc>
          <w:tcPr>
            <w:vAlign w:val="center"/>
          </w:tcPr>
          <w:p>
            <w:pPr>
              <w:ind/>
              <w:jc w:val="center"/>
            </w:pPr>
            <w:r>
              <w:rPr>
                <w:color w:val="191970"/>
              </w:rPr>
              <w:t>/</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（96.56）</w:t>
            </w:r>
            <w:r>
              <w:rPr/>
            </w:r>
          </w:p>
        </w:tc>
      </w:tr>
    </w:tbl>
    <w:p w:rsidR="00AE0C57" w:rsidRDefault="00AE0C57">
      <w:pPr>
        <w:pStyle w:val="24ac12cf"/>
        <w:ind w:firstLineChars="200" w:firstLine="480"/>
        <w:rPr>
          <w:rFonts w:ascii="Times New Roman" w:hAnsi="Times New Roman"/>
          <w:color w:val="0000FF"/>
          <w:sz w:val="24"/>
        </w:rPr>
      </w:pPr>
    </w:p>
    <w:p w:rsidR="00AE0C57" w:rsidRDefault="00A42C0B">
      <w:pPr>
        <w:pStyle w:val="24ac12cf"/>
        <w:ind w:firstLineChars="200" w:firstLine="480"/>
        <w:rPr>
          <w:rFonts w:ascii="Times New Roman" w:hAnsi="Times New Roman"/>
          <w:color w:val="0000FF"/>
          <w:sz w:val="24"/>
        </w:rPr>
      </w:pPr>
      <w:r>
        <w:rPr>
          <w:rFonts w:ascii="Times New Roman" w:hAnsi="Times New Roman" w:hint="eastAsia"/>
          <w:color w:val="0000FF"/>
          <w:sz w:val="24"/>
        </w:rPr>
        <w:t>根据表</w:t>
      </w:r>
      <w:r>
        <w:rPr>
          <w:rFonts w:ascii="Times New Roman" w:hAnsi="Times New Roman" w:hint="eastAsia"/>
          <w:color w:val="0000FF"/>
          <w:sz w:val="24"/>
        </w:rPr>
        <w:t>7.4.1</w:t>
      </w:r>
      <w:proofErr w:type="spellStart"/>
      <w:proofErr w:type="spellEnd"/>
      <w:r>
        <w:rPr>
          <w:rFonts w:ascii="Times New Roman" w:hAnsi="Times New Roman" w:hint="eastAsia"/>
          <w:color w:val="0000FF"/>
          <w:sz w:val="24"/>
        </w:rPr>
        <w:t>，全桥各结构部位的最差技术状况见下</w:t>
      </w:r>
      <w:r>
        <w:rPr>
          <w:rFonts w:ascii="Times New Roman" w:hAnsi="Times New Roman" w:hint="eastAsia"/>
          <w:color w:val="0000FF"/>
          <w:sz w:val="24"/>
        </w:rPr>
        <w:t>表</w:t>
      </w:r>
      <w:r>
        <w:rPr>
          <w:rFonts w:ascii="Times New Roman" w:hAnsi="Times New Roman" w:hint="eastAsia"/>
          <w:color w:val="0000FF"/>
          <w:sz w:val="24"/>
        </w:rPr>
        <w:t>7.4.2</w:t>
      </w:r>
      <w:proofErr w:type="spellStart"/>
      <w:proofErr w:type="spellEnd"/>
      <w:r>
        <w:rPr>
          <w:rFonts w:ascii="Times New Roman" w:hAnsi="Times New Roman" w:hint="eastAsia"/>
          <w:color w:val="0000FF"/>
          <w:sz w:val="24"/>
        </w:rPr>
        <w:t>。</w:t>
      </w:r>
    </w:p>
    <w:p w:rsidR="00AE0C57" w:rsidRDefault="00AE0C57">
      <w:pPr>
        <w:pStyle w:val="24ac12cf"/>
        <w:ind w:firstLineChars="200" w:firstLine="480"/>
        <w:rPr>
          <w:rFonts w:ascii="Times New Roman" w:hAnsi="Times New Roman"/>
          <w:color w:val="0000FF"/>
          <w:sz w:val="24"/>
        </w:rPr>
      </w:pPr>
    </w:p>
    <w:p w:rsidR="00AE0C57" w:rsidRDefault="00A42C0B">
      <w:pPr>
        <w:pStyle w:val="24ac12cf"/>
        <w:adjustRightInd w:val="0"/>
        <w:snapToGrid w:val="0"/>
        <w:spacing w:beforeLines="50" w:before="156"/>
        <w:jc w:val="center"/>
        <w:rPr>
          <w:rFonts w:ascii="Times New Roman" w:hAnsi="Times New Roman"/>
          <w:b/>
          <w:color w:val="0000FF"/>
          <w:szCs w:val="21"/>
        </w:rPr>
      </w:pPr>
      <w:r>
        <w:rPr>
          <w:rFonts w:ascii="Times New Roman" w:hAnsi="Times New Roman"/>
          <w:b/>
          <w:color w:val="0000FF"/>
          <w:szCs w:val="21"/>
        </w:rPr>
        <w:t>表</w:t>
      </w:r>
      <w:r>
        <w:rPr>
          <w:rFonts w:ascii="Times New Roman" w:hAnsi="Times New Roman" w:hint="eastAsia"/>
          <w:b/>
          <w:color w:val="0000FF"/>
          <w:szCs w:val="21"/>
        </w:rPr>
        <w:t>7.4.2</w:t>
      </w:r>
      <w:proofErr w:type="spellStart"/>
      <w:proofErr w:type="spellEnd"/>
      <w:r>
        <w:rPr>
          <w:rFonts w:ascii="Times New Roman" w:hAnsi="Times New Roman" w:hint="eastAsia"/>
          <w:b/>
          <w:color w:val="0000FF"/>
          <w:szCs w:val="21"/>
        </w:rPr>
        <w:t xml:space="preserve"> </w:t>
      </w:r>
      <w:r>
        <w:rPr>
          <w:rFonts w:ascii="Times New Roman" w:hAnsi="Times New Roman" w:hint="eastAsia"/>
          <w:b/>
          <w:color w:val="0000FF"/>
          <w:szCs w:val="21"/>
        </w:rPr>
        <w:t>全桥各结构部位最差技术状况汇总表</w:t>
      </w:r>
    </w:p>
    <w:tbl>
      <w:tblPr>
        <w:tblW w:w="86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55"/>
        <w:gridCol w:w="3260"/>
        <w:gridCol w:w="2731"/>
      </w:tblGrid>
      <w:tr w:rsidR="00AE0C57">
        <w:trPr>
          <w:trHeight w:val="429"/>
          <w:tblHeader/>
          <w:jc w:val="center"/>
        </w:trPr>
        <w:tc>
          <w:tcPr>
            <w:tcW w:w="8646" w:type="dxa"/>
            <w:gridSpan w:val="3"/>
            <w:vAlign w:val="center"/>
          </w:tcPr>
          <w:p w:rsidR="00AE0C57" w:rsidRDefault="00A42C0B">
            <w:pPr>
              <w:widowControl/>
              <w:jc w:val="center"/>
              <w:textAlignment w:val="center"/>
              <w:rPr>
                <w:rFonts w:ascii="Times New Roman" w:hAnsi="Times New Roman"/>
                <w:color w:val="0000FF"/>
                <w:szCs w:val="21"/>
              </w:rPr>
            </w:pPr>
            <w:r>
              <w:rPr>
                <w:rFonts w:ascii="Times New Roman" w:hAnsi="Times New Roman" w:hint="eastAsia"/>
                <w:b/>
                <w:color w:val="0000FF"/>
                <w:kern w:val="0"/>
                <w:szCs w:val="21"/>
              </w:rPr>
              <w:t>桥梁部位等级</w:t>
            </w:r>
            <w:r>
              <w:rPr>
                <w:rFonts w:ascii="Times New Roman" w:hAnsi="Times New Roman" w:hint="eastAsia"/>
                <w:b/>
                <w:color w:val="0000FF"/>
                <w:kern w:val="0"/>
                <w:szCs w:val="21"/>
              </w:rPr>
              <w:t/>
            </w:r>
            <w:proofErr w:type="spellStart"/>
            <w:proofErr w:type="spellEnd"/>
          </w:p>
        </w:tc>
      </w:tr>
      <w:tr w:rsidR="00AE0C57">
        <w:trPr>
          <w:trHeight w:val="454"/>
          <w:jc w:val="center"/>
        </w:trPr>
        <w:tc>
          <w:tcPr>
            <w:tcW w:w="2655" w:type="dxa"/>
            <w:tcBorders>
              <w:bottom w:val="single" w:sz="4" w:space="0" w:color="auto"/>
            </w:tcBorders>
            <w:vAlign w:val="center"/>
          </w:tcPr>
          <w:p w:rsidR="00AE0C57" w:rsidRDefault="00A42C0B">
            <w:pPr>
              <w:widowControl/>
              <w:jc w:val="center"/>
              <w:textAlignment w:val="center"/>
              <w:rPr>
                <w:rFonts w:ascii="Times New Roman" w:hAnsi="Times New Roman"/>
                <w:color w:val="0000FF"/>
                <w:szCs w:val="21"/>
              </w:rPr>
            </w:pPr>
            <w:r>
              <w:rPr>
                <w:rFonts w:ascii="Times New Roman" w:hAnsi="Times New Roman" w:hint="eastAsia"/>
                <w:color w:val="0000FF"/>
                <w:szCs w:val="21"/>
              </w:rPr>
              <w:t>上部结构</w:t>
            </w:r>
          </w:p>
        </w:tc>
        <w:tc>
          <w:tcPr>
            <w:tcW w:w="3260" w:type="dxa"/>
            <w:tcBorders>
              <w:bottom w:val="single" w:sz="4" w:space="0" w:color="auto"/>
            </w:tcBorders>
            <w:vAlign w:val="center"/>
          </w:tcPr>
          <w:p w:rsidR="00AE0C57" w:rsidRDefault="00A42C0B">
            <w:pPr>
              <w:widowControl/>
              <w:jc w:val="center"/>
              <w:textAlignment w:val="center"/>
              <w:rPr>
                <w:rFonts w:ascii="Times New Roman" w:hAnsi="Times New Roman"/>
                <w:color w:val="0000FF"/>
                <w:szCs w:val="21"/>
              </w:rPr>
            </w:pPr>
            <w:r>
              <w:rPr>
                <w:rFonts w:ascii="Times New Roman" w:hAnsi="Times New Roman" w:hint="eastAsia"/>
                <w:color w:val="0000FF"/>
                <w:szCs w:val="21"/>
              </w:rPr>
              <w:t>下部结构</w:t>
            </w:r>
          </w:p>
        </w:tc>
        <w:tc>
          <w:tcPr>
            <w:tcW w:w="2731" w:type="dxa"/>
            <w:tcBorders>
              <w:bottom w:val="single" w:sz="4" w:space="0" w:color="auto"/>
            </w:tcBorders>
            <w:vAlign w:val="center"/>
          </w:tcPr>
          <w:p w:rsidR="00AE0C57" w:rsidRDefault="00A42C0B">
            <w:pPr>
              <w:widowControl/>
              <w:jc w:val="center"/>
              <w:textAlignment w:val="center"/>
              <w:rPr>
                <w:rFonts w:ascii="Times New Roman" w:hAnsi="Times New Roman"/>
                <w:color w:val="0000FF"/>
                <w:szCs w:val="21"/>
              </w:rPr>
            </w:pPr>
            <w:r>
              <w:rPr>
                <w:rFonts w:ascii="Times New Roman" w:hAnsi="Times New Roman" w:hint="eastAsia"/>
                <w:color w:val="0000FF"/>
                <w:szCs w:val="21"/>
              </w:rPr>
              <w:t>桥面系</w:t>
            </w:r>
          </w:p>
        </w:tc>
      </w:tr>
      <w:tr>
        <w:tc>
          <w:tcPr>
            <w:vAlign w:val="center"/>
          </w:tcPr>
          <w:p>
            <w:pPr>
              <w:ind/>
              <w:jc w:val="center"/>
            </w:pPr>
            <w:r>
              <w:rPr>
                <w:color w:val="191970"/>
              </w:rPr>
              <w:t>2类</w:t>
              <w:br w:type="textWrapping"/>
              <w:t>（93.65）</w:t>
            </w:r>
            <w:r>
              <w:rPr/>
            </w:r>
          </w:p>
        </w:tc>
        <w:tc>
          <w:tcPr>
            <w:vAlign w:val="center"/>
          </w:tcPr>
          <w:p>
            <w:pPr>
              <w:ind/>
              <w:jc w:val="center"/>
            </w:pPr>
            <w:r>
              <w:rPr>
                <w:color w:val="191970"/>
              </w:rPr>
              <w:t>1类</w:t>
              <w:br w:type="textWrapping"/>
              <w:t>（100.00）</w:t>
            </w:r>
            <w:r>
              <w:rPr/>
            </w:r>
          </w:p>
        </w:tc>
        <w:tc>
          <w:tcPr>
            <w:vAlign w:val="center"/>
          </w:tcPr>
          <w:p>
            <w:pPr>
              <w:ind/>
              <w:jc w:val="center"/>
            </w:pPr>
            <w:r>
              <w:rPr>
                <w:color w:val="191970"/>
              </w:rPr>
              <w:t>1类</w:t>
              <w:br w:type="textWrapping"/>
              <w:t>（95.48）</w:t>
            </w:r>
            <w:r>
              <w:rPr/>
            </w:r>
          </w:p>
        </w:tc>
      </w:tr>
    </w:tbl>
    <w:p w:rsidR="00AE0C57" w:rsidRDefault="00AE0C57">
      <w:pPr>
        <w:pStyle w:val="24ac12cf"/>
      </w:pPr>
    </w:p>
    <w:p>
      <w:pPr>
        <w:pStyle w:val="2"/>
        <w:numPr>
          <w:ilvl w:val="0"/>
          <w:numId w:val="3"/>
        </w:numPr>
        <w:rPr>
          <w:rFonts w:hint="eastAsia"/>
          <w:lang w:eastAsia="zh-CN"/>
        </w:rPr>
      </w:pPr>
      <w:r>
        <w:rPr>
          <w:rFonts w:hint="eastAsia"/>
          <w:lang w:eastAsia="zh-CN"/>
        </w:rPr>
        <w:t>病害数量统计</w:t>
      </w:r>
      <w:bookmarkEnd w:id="174"/>
    </w:p>
    <w:p>
      <w:pPr>
        <w:pStyle w:val="8686f26c"/>
        <w:jc w:val="center"/>
        <w:rPr>
          <w:rFonts w:ascii="宋体" w:hAnsi="宋体" w:eastAsia="宋体"/>
          <w:b/>
          <w:bCs/>
          <w:color w:val="0000FF"/>
          <w:szCs w:val="21"/>
        </w:rPr>
      </w:pPr>
    </w:p>
    <w:p>
      <w:pPr>
        <w:pStyle w:val="8751a746"/>
        <w:rPr>
          <w:rFonts w:hint="eastAsia" w:ascii="Times New Roman" w:hAnsi="Times New Roman" w:eastAsia="宋体" w:cs="Times New Roman"/>
          <w:color w:val="0000FF"/>
          <w:lang w:val="en-US" w:eastAsia="zh-CN"/>
        </w:rPr>
      </w:pPr>
      <w:bookmarkStart w:id="0" w:name="_Toc68880007"/>
      <w:r>
        <w:rPr>
          <w:rFonts w:hint="eastAsia" w:ascii="Times New Roman" w:hAnsi="Times New Roman" w:eastAsia="宋体" w:cs="Times New Roman"/>
          <w:color w:val="0000FF"/>
          <w:lang w:val="en-US" w:eastAsia="zh-CN"/>
        </w:rPr>
        <w:t>8.1</w:t>
      </w:r>
      <w:bookmarkEnd w:id="0"/>
      <w:r>
        <w:rPr>
          <w:rFonts w:ascii="Times New Roman" w:hAnsi="Times New Roman" w:cs="Times New Roman" w:eastAsia="Times New Roman"/>
          <w:color w:val="0000FF"/>
        </w:rPr>
        <w:t xml:space="preserve"> 上下部结构病害统计</w:t>
      </w:r>
    </w:p>
    <w:p>
      <w:pPr>
        <w:pStyle w:val="8686f26c"/>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rPr>
        <w:t>上下部结构病害数量汇总见</w:t>
      </w:r>
      <w:r>
        <w:rPr>
          <w:rFonts w:hint="eastAsia" w:ascii="Times New Roman" w:hAnsi="Times New Roman" w:eastAsia="宋体" w:cs="Times New Roman"/>
          <w:color w:val="0000FF"/>
          <w:sz w:val="24"/>
          <w:lang w:val="en-US" w:eastAsia="zh-CN"/>
        </w:rPr>
        <w:t>8.1-1</w:t>
      </w:r>
    </w:p>
    <w:p>
      <w:pPr>
        <w:pStyle w:val="8686f26c"/>
        <w:adjustRightInd w:val="0"/>
        <w:snapToGrid w:val="0"/>
        <w:spacing w:beforeLines="50"/>
        <w:jc w:val="center"/>
        <w:rPr>
          <w:rFonts w:hint="default" w:ascii="Times New Roman" w:hAnsi="Times New Roman" w:eastAsia="宋体" w:cs="Times New Roman"/>
          <w:b/>
          <w:color w:val="0000FF"/>
          <w:szCs w:val="21"/>
          <w:lang w:val="en-US" w:eastAsia="zh-CN"/>
        </w:rPr>
      </w:pPr>
      <w:r>
        <w:rPr>
          <w:rFonts w:ascii="Times New Roman" w:hAnsi="Times New Roman" w:eastAsia="宋体" w:cs="Times New Roman"/>
          <w:b/>
          <w:color w:val="0000FF"/>
          <w:szCs w:val="21"/>
        </w:rPr>
        <w:t>表</w:t>
      </w:r>
      <w:r>
        <w:rPr>
          <w:rFonts w:hint="eastAsia" w:ascii="Times New Roman" w:hAnsi="Times New Roman" w:eastAsia="宋体" w:cs="Times New Roman"/>
          <w:b/>
          <w:color w:val="0000FF"/>
          <w:szCs w:val="21"/>
          <w:lang w:val="en-US" w:eastAsia="zh-CN"/>
        </w:rPr>
        <w:t>8.1-1</w:t>
      </w:r>
      <w:r>
        <w:rPr>
          <w:rFonts w:ascii="Times New Roman" w:hAnsi="Times New Roman" w:eastAsia="宋体" w:cs="Times New Roman"/>
          <w:b/>
          <w:color w:val="0000FF"/>
          <w:szCs w:val="21"/>
        </w:rPr>
        <w:t xml:space="preserve"> </w:t>
      </w:r>
      <w:r>
        <w:rPr>
          <w:rFonts w:hint="eastAsia" w:ascii="Times New Roman" w:hAnsi="Times New Roman" w:eastAsia="宋体" w:cs="Times New Roman"/>
          <w:b/>
          <w:color w:val="0000FF"/>
          <w:szCs w:val="21"/>
        </w:rPr>
        <w:t>上下部结构病害数量统计表</w:t>
      </w:r>
      <w:r>
        <w:rPr>
          <w:rFonts w:hint="eastAsia" w:ascii="Times New Roman" w:hAnsi="Times New Roman" w:eastAsia="宋体" w:cs="Times New Roman"/>
          <w:b/>
          <w:color w:val="0000FF"/>
          <w:szCs w:val="21"/>
          <w:lang w:val="en-US" w:eastAsia="zh-CN"/>
        </w:rPr>
        <w:t>江东大桥-左幅</w:t>
      </w:r>
    </w:p>
    <w:tbl>
      <w:tblPr>
        <w:tblStyle w:val="1e5be206"/>
        <w:tblW w:w="75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7"/>
        <w:gridCol w:w="742"/>
        <w:gridCol w:w="1557"/>
        <w:gridCol w:w="1557"/>
        <w:gridCol w:w="1557"/>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87" w:type="dxa"/>
            <w:vMerge w:val="restart"/>
            <w:vAlign w:val="center"/>
          </w:tcPr>
          <w:p>
            <w:pPr>
              <w:widowControl/>
              <w:jc w:val="center"/>
              <w:textAlignment w:val="center"/>
              <w:rPr>
                <w:rFonts w:hint="eastAsia" w:ascii="Times New Roman" w:hAnsi="Times New Roman" w:eastAsia="宋体" w:cs="Times New Roman"/>
                <w:b/>
                <w:color w:val="0000FF"/>
                <w:kern w:val="0"/>
                <w:szCs w:val="21"/>
                <w:lang w:val="zh-CN"/>
              </w:rPr>
            </w:pPr>
            <w:r>
              <w:rPr>
                <w:rFonts w:hint="eastAsia" w:ascii="Times New Roman" w:hAnsi="Times New Roman" w:eastAsia="宋体" w:cs="Times New Roman"/>
                <w:b/>
                <w:color w:val="0000FF"/>
                <w:kern w:val="0"/>
                <w:szCs w:val="21"/>
              </w:rPr>
              <w:t>桥幅</w:t>
            </w:r>
          </w:p>
        </w:tc>
        <w:tc>
          <w:tcPr>
            <w:tcW w:w="742" w:type="dxa"/>
            <w:vMerge w:val="restart"/>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部位</w:t>
            </w:r>
            <w:r>
              <w:rPr>
                <w:rFonts w:ascii="Times New Roman" w:hAnsi="Times New Roman" w:cs="Times New Roman" w:eastAsia="Times New Roman"/>
                <w:b w:val="true"/>
                <w:color w:val="0000FF"/>
              </w:rPr>
              <w:t/>
            </w:r>
          </w:p>
        </w:tc>
        <w:tc>
          <w:tcPr>
            <w:tcW w:w="3114" w:type="dxa"/>
            <w:gridSpan w:val="2"/>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缺陷</w:t>
            </w:r>
          </w:p>
        </w:tc>
        <w:tc>
          <w:tcPr>
            <w:tcW w:w="3114" w:type="dxa"/>
            <w:gridSpan w:val="2"/>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裂缝（条/m）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587" w:type="dxa"/>
            <w:vMerge w:val="continue"/>
            <w:vAlign w:val="center"/>
          </w:tcPr>
          <w:p>
            <w:pPr>
              <w:widowControl/>
              <w:jc w:val="center"/>
              <w:textAlignment w:val="center"/>
              <w:rPr>
                <w:rFonts w:hint="eastAsia" w:ascii="Times New Roman" w:hAnsi="Times New Roman" w:eastAsia="宋体" w:cs="Times New Roman"/>
                <w:b/>
                <w:color w:val="0000FF"/>
                <w:kern w:val="0"/>
                <w:szCs w:val="21"/>
                <w:lang w:val="zh-CN"/>
              </w:rPr>
            </w:pPr>
          </w:p>
        </w:tc>
        <w:tc>
          <w:tcPr>
            <w:tcW w:w="742" w:type="dxa"/>
            <w:vMerge w:val="continue"/>
            <w:vAlign w:val="center"/>
          </w:tcPr>
          <w:p>
            <w:pPr>
              <w:widowControl/>
              <w:jc w:val="center"/>
              <w:textAlignment w:val="center"/>
              <w:rPr>
                <w:rFonts w:hint="eastAsia" w:ascii="Times New Roman" w:hAnsi="Times New Roman" w:eastAsia="宋体" w:cs="Times New Roman"/>
                <w:b/>
                <w:color w:val="0000FF"/>
                <w:kern w:val="0"/>
                <w:szCs w:val="21"/>
              </w:rPr>
            </w:pPr>
          </w:p>
        </w:tc>
        <w:tc>
          <w:tcPr>
            <w:tcW w:w="1557"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 xml:space="preserve"> 板式支座缺陷(处)</w:t>
            </w:r>
          </w:p>
        </w:tc>
        <w:tc>
          <w:tcPr>
            <w:tcW w:w="1557"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蜂窝麻面(㎡)</w:t>
            </w:r>
          </w:p>
        </w:tc>
        <w:tc>
          <w:tcPr>
            <w:tcW w:w="1557"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W&gt;=0.15mm</w:t>
            </w:r>
          </w:p>
        </w:tc>
        <w:tc>
          <w:tcPr>
            <w:tcW w:w="1557"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W&lt;0.15mm</w:t>
            </w:r>
          </w:p>
        </w:tc>
      </w:tr>
      <w:tr>
        <w:tc>
          <w:p>
            <w:r>
              <w:t>左幅</w:t>
            </w:r>
            <w:r>
              <w:rPr/>
            </w:r>
          </w:p>
        </w:tc>
        <w:tc>
          <w:p>
            <w:r>
              <w:t>上部结构</w:t>
            </w:r>
            <w:r>
              <w:rPr/>
            </w:r>
          </w:p>
        </w:tc>
        <w:tc>
          <w:p>
            <w:r>
              <w:t>/</w:t>
            </w:r>
            <w:r>
              <w:rPr/>
            </w:r>
          </w:p>
        </w:tc>
        <w:tc>
          <w:p>
            <w:r>
              <w:t>/</w:t>
            </w:r>
            <w:r>
              <w:rPr/>
            </w:r>
          </w:p>
        </w:tc>
        <w:tc>
          <w:p>
            <w:r>
              <w:t>3/13.00</w:t>
            </w:r>
            <w:r>
              <w:rPr/>
            </w:r>
          </w:p>
        </w:tc>
        <w:tc>
          <w:p>
            <w:r>
              <w:t>/</w:t>
            </w:r>
            <w:r>
              <w:rPr/>
            </w:r>
          </w:p>
        </w:tc>
      </w:tr>
      <w:tr>
        <w:tc>
          <w:p>
            <w:r>
              <w:t>左幅</w:t>
            </w:r>
            <w:r>
              <w:rPr/>
            </w:r>
          </w:p>
        </w:tc>
        <w:tc>
          <w:p>
            <w:r>
              <w:t>下部结构</w:t>
            </w:r>
            <w:r>
              <w:rPr/>
            </w:r>
          </w:p>
        </w:tc>
        <w:tc>
          <w:p>
            <w:r>
              <w:t>/</w:t>
            </w:r>
            <w:r>
              <w:rPr/>
            </w:r>
          </w:p>
        </w:tc>
        <w:tc>
          <w:p>
            <w:r>
              <w:t>/</w:t>
            </w:r>
            <w:r>
              <w:rPr/>
            </w:r>
          </w:p>
        </w:tc>
        <w:tc>
          <w:p>
            <w:r>
              <w:t>/</w:t>
            </w:r>
            <w:r>
              <w:rPr/>
            </w:r>
          </w:p>
        </w:tc>
        <w:tc>
          <w:p>
            <w:r>
              <w:t>/</w:t>
            </w:r>
            <w:r>
              <w:rPr/>
            </w:r>
          </w:p>
        </w:tc>
      </w:tr>
    </w:tbl>
    <w:p>
      <w:pPr>
        <w:pStyle w:val="8686f26c"/>
        <w:rPr>
          <w:rFonts w:ascii="宋体" w:hAnsi="宋体" w:eastAsia="宋体"/>
          <w:bCs/>
          <w:color w:val="0000FF"/>
          <w:szCs w:val="21"/>
        </w:rPr>
      </w:pPr>
    </w:p>
    <w:p>
      <w:pPr>
        <w:pStyle w:val="8686f26c"/>
        <w:rPr>
          <w:rFonts w:ascii="宋体" w:hAnsi="宋体" w:eastAsia="宋体"/>
          <w:bCs/>
          <w:color w:val="0000FF"/>
          <w:szCs w:val="21"/>
        </w:rPr>
      </w:pPr>
    </w:p>
    <w:p>
      <w:pPr>
        <w:pStyle w:val="8751a746"/>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8.2</w:t>
      </w:r>
      <w:r>
        <w:rPr>
          <w:rFonts w:ascii="Times New Roman" w:hAnsi="Times New Roman" w:cs="Times New Roman" w:eastAsia="Times New Roman"/>
          <w:color w:val="0000FF"/>
        </w:rPr>
        <w:t xml:space="preserve"> 桥面系病害统计</w:t>
      </w:r>
    </w:p>
    <w:p>
      <w:pPr>
        <w:pStyle w:val="8686f26c"/>
        <w:ind w:firstLine="480" w:firstLineChars="200"/>
        <w:rPr>
          <w:rFonts w:hint="eastAsia" w:ascii="Times New Roman" w:hAnsi="Times New Roman" w:eastAsia="宋体" w:cs="Times New Roman"/>
          <w:color w:val="0000FF"/>
          <w:sz w:val="24"/>
          <w:lang w:val="en-US" w:eastAsia="zh-CN"/>
        </w:rPr>
      </w:pPr>
      <w:r>
        <w:rPr>
          <w:rFonts w:hint="eastAsia" w:ascii="Times New Roman" w:hAnsi="Times New Roman" w:eastAsia="宋体" w:cs="Times New Roman"/>
          <w:color w:val="0000FF"/>
          <w:sz w:val="24"/>
        </w:rPr>
        <w:t>桥面系病害数量汇总见</w:t>
      </w:r>
      <w:r>
        <w:rPr>
          <w:rFonts w:hint="eastAsia" w:ascii="Times New Roman" w:hAnsi="Times New Roman" w:eastAsia="宋体" w:cs="Times New Roman"/>
          <w:color w:val="0000FF"/>
          <w:sz w:val="24"/>
          <w:lang w:val="en-US" w:eastAsia="zh-CN"/>
        </w:rPr>
        <w:t>8.2-1</w:t>
      </w:r>
    </w:p>
    <w:p>
      <w:pPr>
        <w:pStyle w:val="8686f26c"/>
        <w:adjustRightInd w:val="0"/>
        <w:snapToGrid w:val="0"/>
        <w:spacing w:beforeLines="50"/>
        <w:jc w:val="center"/>
        <w:rPr>
          <w:rFonts w:hint="default" w:ascii="Times New Roman" w:hAnsi="Times New Roman" w:eastAsia="宋体" w:cs="Times New Roman"/>
          <w:b/>
          <w:color w:val="0000FF"/>
          <w:szCs w:val="21"/>
          <w:lang w:val="en-US" w:eastAsia="zh-CN"/>
        </w:rPr>
      </w:pPr>
      <w:r>
        <w:rPr>
          <w:rFonts w:ascii="Times New Roman" w:hAnsi="Times New Roman" w:eastAsia="宋体" w:cs="Times New Roman"/>
          <w:b/>
          <w:color w:val="0000FF"/>
          <w:szCs w:val="21"/>
        </w:rPr>
        <w:t>表</w:t>
      </w:r>
      <w:r>
        <w:rPr>
          <w:rFonts w:hint="eastAsia" w:ascii="Times New Roman" w:hAnsi="Times New Roman" w:eastAsia="宋体" w:cs="Times New Roman"/>
          <w:b/>
          <w:color w:val="0000FF"/>
          <w:szCs w:val="21"/>
          <w:lang w:val="en-US" w:eastAsia="zh-CN"/>
        </w:rPr>
        <w:t>8.2-1</w:t>
      </w:r>
      <w:r>
        <w:rPr>
          <w:rFonts w:ascii="Times New Roman" w:hAnsi="Times New Roman" w:eastAsia="宋体" w:cs="Times New Roman"/>
          <w:b/>
          <w:color w:val="0000FF"/>
          <w:szCs w:val="21"/>
        </w:rPr>
        <w:t xml:space="preserve"> </w:t>
      </w:r>
      <w:r>
        <w:rPr>
          <w:rFonts w:hint="eastAsia" w:ascii="Times New Roman" w:hAnsi="Times New Roman" w:eastAsia="宋体" w:cs="Times New Roman"/>
          <w:b/>
          <w:color w:val="0000FF"/>
          <w:szCs w:val="21"/>
        </w:rPr>
        <w:t>桥面系病害数量统计表</w:t>
      </w:r>
      <w:r>
        <w:rPr>
          <w:rFonts w:hint="eastAsia" w:ascii="Times New Roman" w:hAnsi="Times New Roman" w:eastAsia="宋体" w:cs="Times New Roman"/>
          <w:b/>
          <w:color w:val="0000FF"/>
          <w:szCs w:val="21"/>
          <w:lang w:val="en-US" w:eastAsia="zh-CN"/>
        </w:rPr>
        <w:t>江东大桥-左幅</w:t>
      </w:r>
    </w:p>
    <w:tbl>
      <w:tblPr>
        <w:tblStyle w:val="1e5be206"/>
        <w:tblW w:w="68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7"/>
        <w:gridCol w:w="1557"/>
        <w:gridCol w:w="1557"/>
        <w:gridCol w:w="1557"/>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87" w:type="dxa"/>
            <w:vMerge w:val="restart"/>
            <w:vAlign w:val="center"/>
          </w:tcPr>
          <w:p>
            <w:pPr>
              <w:widowControl/>
              <w:jc w:val="center"/>
              <w:textAlignment w:val="center"/>
              <w:rPr>
                <w:rFonts w:ascii="Times New Roman" w:hAnsi="Times New Roman" w:eastAsia="宋体" w:cs="Times New Roman"/>
                <w:b/>
                <w:color w:val="0000FF"/>
                <w:kern w:val="0"/>
                <w:szCs w:val="21"/>
                <w:lang w:val="zh-CN"/>
              </w:rPr>
            </w:pPr>
            <w:r>
              <w:rPr>
                <w:rFonts w:hint="eastAsia" w:ascii="Times New Roman" w:hAnsi="Times New Roman" w:eastAsia="宋体" w:cs="Times New Roman"/>
                <w:b/>
                <w:color w:val="0000FF"/>
                <w:kern w:val="0"/>
                <w:szCs w:val="21"/>
              </w:rPr>
              <w:t>桥幅</w:t>
            </w:r>
            <w:r>
              <w:rPr>
                <w:rFonts w:ascii="Times New Roman" w:hAnsi="Times New Roman" w:cs="Times New Roman" w:eastAsia="Times New Roman"/>
                <w:b w:val="true"/>
                <w:color w:val="0000FF"/>
              </w:rPr>
              <w:t/>
            </w:r>
          </w:p>
        </w:tc>
        <w:tc>
          <w:tcPr>
            <w:tcW w:w="4671" w:type="dxa"/>
            <w:gridSpan w:val="3"/>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桥面铺装</w:t>
            </w:r>
          </w:p>
        </w:tc>
        <w:tc>
          <w:tcPr>
            <w:tcW w:w="1557" w:type="dxa"/>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栏杆、护栏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587" w:type="dxa"/>
            <w:vMerge w:val="continue"/>
            <w:vAlign w:val="center"/>
          </w:tcPr>
          <w:p>
            <w:pPr>
              <w:widowControl/>
              <w:jc w:val="center"/>
              <w:textAlignment w:val="center"/>
              <w:rPr>
                <w:rFonts w:ascii="Times New Roman" w:hAnsi="Times New Roman" w:eastAsia="宋体" w:cs="Times New Roman"/>
                <w:b/>
                <w:color w:val="0000FF"/>
                <w:kern w:val="0"/>
                <w:szCs w:val="21"/>
                <w:lang w:val="zh-CN"/>
              </w:rPr>
            </w:pPr>
          </w:p>
        </w:tc>
        <w:tc>
          <w:tcPr>
            <w:tcW w:w="1557" w:type="dxa"/>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裂缝(处)</w:t>
            </w:r>
          </w:p>
        </w:tc>
        <w:tc>
          <w:tcPr>
            <w:tcW w:w="1557" w:type="dxa"/>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剥落(处)</w:t>
            </w:r>
          </w:p>
        </w:tc>
        <w:tc>
          <w:tcPr>
            <w:tcW w:w="1557" w:type="dxa"/>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裂缝(m)</w:t>
            </w:r>
          </w:p>
        </w:tc>
        <w:tc>
          <w:tcPr>
            <w:tcW w:w="1557" w:type="dxa"/>
            <w:vAlign w:val="center"/>
          </w:tcPr>
          <w:p>
            <w:pPr>
              <w:widowControl/>
              <w:jc w:val="center"/>
              <w:textAlignment w:val="center"/>
              <w:rPr>
                <w:rFonts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撞坏缺失(处)</w:t>
            </w:r>
          </w:p>
        </w:tc>
      </w:tr>
      <w:bookmarkEnd w:id="1"/>
      <w:tr>
        <w:tc>
          <w:p>
            <w:r>
              <w:t>左幅</w:t>
            </w:r>
            <w:r>
              <w:rPr/>
            </w:r>
          </w:p>
        </w:tc>
        <w:tc>
          <w:p>
            <w:r>
              <w:t>1.00</w:t>
            </w:r>
            <w:r>
              <w:rPr/>
            </w:r>
          </w:p>
        </w:tc>
        <w:tc>
          <w:p>
            <w:r>
              <w:t>1.00</w:t>
            </w:r>
            <w:r>
              <w:rPr/>
            </w:r>
          </w:p>
        </w:tc>
        <w:tc>
          <w:p>
            <w:r>
              <w:t>/</w:t>
            </w:r>
            <w:r>
              <w:rPr/>
            </w:r>
          </w:p>
        </w:tc>
        <w:tc>
          <w:p>
            <w:r>
              <w:t>1.00</w:t>
            </w:r>
            <w:r>
              <w:rPr/>
            </w:r>
          </w:p>
        </w:tc>
      </w:tr>
    </w:tbl>
    <w:p>
      <w:pPr>
        <w:pStyle w:val="2"/>
        <w:rPr>
          <w:kern w:val="2"/>
          <w:szCs w:val="28"/>
        </w:rPr>
      </w:pPr>
      <w:bookmarkStart w:id="175" w:name="_Toc33081837"/>
      <w:bookmarkStart w:id="176" w:name="_Toc68880010"/>
      <w:bookmarkStart w:id="177" w:name="_Toc6236_WPSOffice_Level1"/>
      <w:bookmarkStart w:id="178" w:name="_Toc489525716"/>
      <w:r>
        <w:rPr>
          <w:lang w:eastAsia="zh-CN"/>
        </w:rPr>
        <w:t>9</w:t>
      </w:r>
      <w:r>
        <w:t>.</w:t>
      </w:r>
      <w:r>
        <w:rPr>
          <w:rFonts w:hAnsi="宋体"/>
        </w:rPr>
        <w:t>主要病害</w:t>
      </w:r>
      <w:r>
        <w:rPr>
          <w:rFonts w:hint="eastAsia" w:hAnsi="宋体"/>
          <w:lang w:eastAsia="zh-CN"/>
        </w:rPr>
        <w:t>原因</w:t>
      </w:r>
      <w:r>
        <w:rPr>
          <w:rFonts w:hAnsi="宋体"/>
        </w:rPr>
        <w:t>分析</w:t>
      </w:r>
      <w:bookmarkEnd w:id="175"/>
      <w:bookmarkEnd w:id="176"/>
      <w:bookmarkEnd w:id="177"/>
      <w:bookmarkEnd w:id="178"/>
    </w:p>
    <w:p>
      <w:pPr>
        <w:snapToGrid w:val="0"/>
        <w:spacing w:line="400" w:lineRule="exact"/>
        <w:ind w:firstLine="480" w:firstLineChars="200"/>
        <w:jc w:val="left"/>
        <w:rPr>
          <w:color w:val="7030A0"/>
          <w:sz w:val="24"/>
        </w:rPr>
      </w:pPr>
      <w:r>
        <w:rPr>
          <w:rFonts w:hint="eastAsia"/>
          <w:color w:val="7030A0"/>
          <w:sz w:val="24"/>
        </w:rPr>
        <w:t>针对该桥检查过程中发现的</w:t>
      </w:r>
      <w:r>
        <w:rPr>
          <w:color w:val="7030A0"/>
          <w:sz w:val="24"/>
        </w:rPr>
        <w:t>典型、重点病害</w:t>
      </w:r>
      <w:r>
        <w:rPr>
          <w:rFonts w:hint="eastAsia"/>
          <w:color w:val="7030A0"/>
          <w:sz w:val="24"/>
        </w:rPr>
        <w:t>，其主要原因分析见表9。</w:t>
      </w:r>
    </w:p>
    <w:p>
      <w:pPr>
        <w:adjustRightInd w:val="0"/>
        <w:snapToGrid w:val="0"/>
        <w:spacing w:before="152" w:beforeLines="50"/>
        <w:jc w:val="center"/>
        <w:rPr>
          <w:b/>
          <w:color w:val="7030A0"/>
          <w:szCs w:val="21"/>
        </w:rPr>
      </w:pPr>
      <w:r>
        <w:rPr>
          <w:b/>
          <w:color w:val="7030A0"/>
          <w:szCs w:val="21"/>
        </w:rPr>
        <w:t>表</w:t>
      </w:r>
      <w:r>
        <w:rPr>
          <w:rFonts w:hint="eastAsia"/>
          <w:b/>
          <w:color w:val="7030A0"/>
          <w:szCs w:val="21"/>
        </w:rPr>
        <w:t>9 主要病害原因分析</w:t>
      </w:r>
    </w:p>
    <w:tbl>
      <w:tblPr>
        <w:tblStyle w:val="23"/>
        <w:tblW w:w="85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2"/>
        <w:gridCol w:w="725"/>
        <w:gridCol w:w="1399"/>
        <w:gridCol w:w="3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34" w:type="dxa"/>
            <w:vAlign w:val="center"/>
          </w:tcPr>
          <w:p>
            <w:pPr>
              <w:widowControl/>
              <w:jc w:val="center"/>
              <w:textAlignment w:val="center"/>
              <w:rPr>
                <w:b/>
                <w:color w:val="7030A0"/>
                <w:kern w:val="0"/>
                <w:szCs w:val="21"/>
              </w:rPr>
            </w:pPr>
            <w:r>
              <w:rPr>
                <w:rFonts w:hint="eastAsia"/>
                <w:b/>
                <w:color w:val="7030A0"/>
                <w:kern w:val="0"/>
                <w:szCs w:val="21"/>
              </w:rPr>
              <w:t>桥梁部位</w:t>
            </w:r>
          </w:p>
        </w:tc>
        <w:tc>
          <w:tcPr>
            <w:tcW w:w="1302" w:type="dxa"/>
            <w:vAlign w:val="center"/>
          </w:tcPr>
          <w:p>
            <w:pPr>
              <w:widowControl/>
              <w:jc w:val="center"/>
              <w:textAlignment w:val="center"/>
              <w:rPr>
                <w:b/>
                <w:color w:val="7030A0"/>
                <w:kern w:val="0"/>
                <w:szCs w:val="21"/>
              </w:rPr>
            </w:pPr>
            <w:r>
              <w:rPr>
                <w:rFonts w:hint="eastAsia"/>
                <w:b/>
                <w:color w:val="7030A0"/>
                <w:kern w:val="0"/>
                <w:szCs w:val="21"/>
              </w:rPr>
              <w:t>部件名称</w:t>
            </w:r>
          </w:p>
        </w:tc>
        <w:tc>
          <w:tcPr>
            <w:tcW w:w="725" w:type="dxa"/>
            <w:vAlign w:val="center"/>
          </w:tcPr>
          <w:p>
            <w:pPr>
              <w:widowControl/>
              <w:jc w:val="center"/>
              <w:textAlignment w:val="center"/>
              <w:rPr>
                <w:b/>
                <w:color w:val="7030A0"/>
                <w:kern w:val="0"/>
                <w:szCs w:val="21"/>
              </w:rPr>
            </w:pPr>
            <w:r>
              <w:rPr>
                <w:rFonts w:hint="eastAsia"/>
                <w:b/>
                <w:color w:val="7030A0"/>
                <w:kern w:val="0"/>
                <w:szCs w:val="21"/>
              </w:rPr>
              <w:t>序号</w:t>
            </w:r>
          </w:p>
        </w:tc>
        <w:tc>
          <w:tcPr>
            <w:tcW w:w="1399" w:type="dxa"/>
            <w:vAlign w:val="center"/>
          </w:tcPr>
          <w:p>
            <w:pPr>
              <w:widowControl/>
              <w:jc w:val="center"/>
              <w:textAlignment w:val="center"/>
              <w:rPr>
                <w:b/>
                <w:color w:val="7030A0"/>
                <w:kern w:val="0"/>
                <w:szCs w:val="21"/>
              </w:rPr>
            </w:pPr>
            <w:r>
              <w:rPr>
                <w:rFonts w:hint="eastAsia"/>
                <w:b/>
                <w:color w:val="7030A0"/>
                <w:kern w:val="0"/>
                <w:szCs w:val="21"/>
              </w:rPr>
              <w:t>病害类型</w:t>
            </w:r>
          </w:p>
        </w:tc>
        <w:tc>
          <w:tcPr>
            <w:tcW w:w="3965" w:type="dxa"/>
            <w:vAlign w:val="center"/>
          </w:tcPr>
          <w:p>
            <w:pPr>
              <w:widowControl/>
              <w:jc w:val="center"/>
              <w:textAlignment w:val="center"/>
              <w:rPr>
                <w:b/>
                <w:color w:val="7030A0"/>
                <w:kern w:val="0"/>
                <w:szCs w:val="21"/>
              </w:rPr>
            </w:pPr>
            <w:r>
              <w:rPr>
                <w:rFonts w:hint="eastAsia"/>
                <w:b/>
                <w:color w:val="7030A0"/>
                <w:kern w:val="0"/>
                <w:szCs w:val="21"/>
              </w:rPr>
              <w:t>病害原因分析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widowControl/>
              <w:jc w:val="center"/>
              <w:textAlignment w:val="center"/>
              <w:rPr>
                <w:color w:val="7030A0"/>
                <w:szCs w:val="21"/>
              </w:rPr>
            </w:pPr>
            <w:r>
              <w:rPr>
                <w:rFonts w:hint="eastAsia"/>
                <w:color w:val="7030A0"/>
                <w:szCs w:val="21"/>
              </w:rPr>
              <w:t>上部结构</w:t>
            </w:r>
          </w:p>
        </w:tc>
        <w:tc>
          <w:tcPr>
            <w:tcW w:w="1302" w:type="dxa"/>
            <w:vMerge w:val="restart"/>
            <w:vAlign w:val="center"/>
          </w:tcPr>
          <w:p>
            <w:pPr>
              <w:widowControl/>
              <w:jc w:val="center"/>
              <w:textAlignment w:val="center"/>
              <w:rPr>
                <w:color w:val="7030A0"/>
                <w:szCs w:val="21"/>
              </w:rPr>
            </w:pPr>
            <w:r>
              <w:rPr>
                <w:rFonts w:hint="eastAsia"/>
                <w:color w:val="7030A0"/>
                <w:szCs w:val="21"/>
              </w:rPr>
              <w:t>上部承重构件</w:t>
            </w:r>
          </w:p>
        </w:tc>
        <w:tc>
          <w:tcPr>
            <w:tcW w:w="725" w:type="dxa"/>
            <w:vAlign w:val="center"/>
          </w:tcPr>
          <w:p>
            <w:pPr>
              <w:widowControl/>
              <w:jc w:val="center"/>
              <w:textAlignment w:val="center"/>
              <w:rPr>
                <w:color w:val="7030A0"/>
                <w:szCs w:val="21"/>
              </w:rPr>
            </w:pPr>
            <w:r>
              <w:rPr>
                <w:rFonts w:hint="eastAsia"/>
                <w:color w:val="7030A0"/>
                <w:szCs w:val="21"/>
              </w:rPr>
              <w:t>1</w:t>
            </w:r>
          </w:p>
        </w:tc>
        <w:tc>
          <w:tcPr>
            <w:tcW w:w="1399" w:type="dxa"/>
            <w:vAlign w:val="center"/>
          </w:tcPr>
          <w:p>
            <w:pPr>
              <w:widowControl/>
              <w:jc w:val="center"/>
              <w:textAlignment w:val="center"/>
              <w:rPr>
                <w:color w:val="7030A0"/>
                <w:szCs w:val="21"/>
              </w:rPr>
            </w:pPr>
            <w:r>
              <w:rPr>
                <w:rFonts w:hint="eastAsia"/>
                <w:color w:val="7030A0"/>
                <w:szCs w:val="21"/>
              </w:rPr>
              <w:t>锈胀露筋</w:t>
            </w:r>
          </w:p>
        </w:tc>
        <w:tc>
          <w:tcPr>
            <w:tcW w:w="3965" w:type="dxa"/>
            <w:vAlign w:val="center"/>
          </w:tcPr>
          <w:p>
            <w:pPr>
              <w:widowControl/>
              <w:jc w:val="center"/>
              <w:textAlignment w:val="center"/>
              <w:rPr>
                <w:color w:val="7030A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widowControl/>
              <w:jc w:val="center"/>
              <w:textAlignment w:val="center"/>
              <w:rPr>
                <w:color w:val="7030A0"/>
                <w:szCs w:val="21"/>
              </w:rPr>
            </w:pPr>
          </w:p>
        </w:tc>
        <w:tc>
          <w:tcPr>
            <w:tcW w:w="1302" w:type="dxa"/>
            <w:vMerge w:val="continue"/>
            <w:vAlign w:val="center"/>
          </w:tcPr>
          <w:p>
            <w:pPr>
              <w:widowControl/>
              <w:jc w:val="center"/>
              <w:textAlignment w:val="center"/>
              <w:rPr>
                <w:color w:val="7030A0"/>
                <w:szCs w:val="21"/>
              </w:rPr>
            </w:pPr>
          </w:p>
        </w:tc>
        <w:tc>
          <w:tcPr>
            <w:tcW w:w="725" w:type="dxa"/>
            <w:vAlign w:val="center"/>
          </w:tcPr>
          <w:p>
            <w:pPr>
              <w:widowControl/>
              <w:jc w:val="center"/>
              <w:textAlignment w:val="center"/>
              <w:rPr>
                <w:color w:val="7030A0"/>
                <w:szCs w:val="21"/>
              </w:rPr>
            </w:pPr>
            <w:r>
              <w:rPr>
                <w:rFonts w:hint="eastAsia"/>
                <w:color w:val="7030A0"/>
                <w:szCs w:val="21"/>
              </w:rPr>
              <w:t>2</w:t>
            </w:r>
          </w:p>
        </w:tc>
        <w:tc>
          <w:tcPr>
            <w:tcW w:w="1399" w:type="dxa"/>
            <w:vAlign w:val="center"/>
          </w:tcPr>
          <w:p>
            <w:pPr>
              <w:widowControl/>
              <w:jc w:val="center"/>
              <w:textAlignment w:val="center"/>
              <w:rPr>
                <w:color w:val="7030A0"/>
                <w:szCs w:val="21"/>
              </w:rPr>
            </w:pPr>
            <w:r>
              <w:rPr>
                <w:rFonts w:hint="eastAsia"/>
                <w:color w:val="7030A0"/>
                <w:szCs w:val="21"/>
              </w:rPr>
              <w:t>纵向裂缝</w:t>
            </w:r>
          </w:p>
        </w:tc>
        <w:tc>
          <w:tcPr>
            <w:tcW w:w="3965" w:type="dxa"/>
            <w:vAlign w:val="center"/>
          </w:tcPr>
          <w:p>
            <w:pPr>
              <w:pStyle w:val="40"/>
              <w:rPr>
                <w:rFonts w:ascii="Times New Roman" w:hAnsi="Times New Roman" w:eastAsia="宋体"/>
                <w:color w:val="7030A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widowControl/>
              <w:jc w:val="center"/>
              <w:textAlignment w:val="center"/>
              <w:rPr>
                <w:color w:val="7030A0"/>
                <w:szCs w:val="21"/>
              </w:rPr>
            </w:pPr>
          </w:p>
        </w:tc>
        <w:tc>
          <w:tcPr>
            <w:tcW w:w="1302" w:type="dxa"/>
            <w:vAlign w:val="center"/>
          </w:tcPr>
          <w:p>
            <w:pPr>
              <w:widowControl/>
              <w:jc w:val="center"/>
              <w:textAlignment w:val="center"/>
              <w:rPr>
                <w:color w:val="7030A0"/>
                <w:szCs w:val="21"/>
              </w:rPr>
            </w:pPr>
            <w:r>
              <w:rPr>
                <w:rFonts w:hint="eastAsia"/>
                <w:color w:val="7030A0"/>
                <w:szCs w:val="21"/>
              </w:rPr>
              <w:t>支座</w:t>
            </w:r>
          </w:p>
        </w:tc>
        <w:tc>
          <w:tcPr>
            <w:tcW w:w="725" w:type="dxa"/>
            <w:vAlign w:val="center"/>
          </w:tcPr>
          <w:p>
            <w:pPr>
              <w:widowControl/>
              <w:jc w:val="center"/>
              <w:textAlignment w:val="center"/>
              <w:rPr>
                <w:color w:val="7030A0"/>
                <w:szCs w:val="21"/>
              </w:rPr>
            </w:pPr>
            <w:r>
              <w:rPr>
                <w:rFonts w:hint="eastAsia"/>
                <w:color w:val="7030A0"/>
                <w:szCs w:val="21"/>
              </w:rPr>
              <w:t>1</w:t>
            </w:r>
          </w:p>
        </w:tc>
        <w:tc>
          <w:tcPr>
            <w:tcW w:w="1399" w:type="dxa"/>
            <w:vAlign w:val="center"/>
          </w:tcPr>
          <w:p>
            <w:pPr>
              <w:widowControl/>
              <w:jc w:val="center"/>
              <w:textAlignment w:val="center"/>
              <w:rPr>
                <w:color w:val="7030A0"/>
                <w:szCs w:val="21"/>
              </w:rPr>
            </w:pPr>
            <w:r>
              <w:rPr>
                <w:rFonts w:hint="eastAsia"/>
                <w:color w:val="7030A0"/>
                <w:szCs w:val="21"/>
              </w:rPr>
              <w:t>锈蚀</w:t>
            </w:r>
          </w:p>
        </w:tc>
        <w:tc>
          <w:tcPr>
            <w:tcW w:w="3965" w:type="dxa"/>
            <w:vAlign w:val="center"/>
          </w:tcPr>
          <w:p>
            <w:pPr>
              <w:pStyle w:val="40"/>
              <w:rPr>
                <w:rFonts w:ascii="Times New Roman" w:hAnsi="Times New Roman" w:eastAsia="宋体"/>
                <w:color w:val="7030A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widowControl/>
              <w:jc w:val="center"/>
              <w:textAlignment w:val="center"/>
              <w:rPr>
                <w:color w:val="7030A0"/>
                <w:szCs w:val="21"/>
              </w:rPr>
            </w:pPr>
            <w:r>
              <w:rPr>
                <w:rFonts w:hint="eastAsia"/>
                <w:color w:val="7030A0"/>
                <w:szCs w:val="21"/>
              </w:rPr>
              <w:t>下部结构</w:t>
            </w:r>
          </w:p>
        </w:tc>
        <w:tc>
          <w:tcPr>
            <w:tcW w:w="1302" w:type="dxa"/>
            <w:vAlign w:val="center"/>
          </w:tcPr>
          <w:p>
            <w:pPr>
              <w:widowControl/>
              <w:jc w:val="center"/>
              <w:textAlignment w:val="center"/>
              <w:rPr>
                <w:color w:val="7030A0"/>
                <w:szCs w:val="21"/>
              </w:rPr>
            </w:pPr>
            <w:r>
              <w:rPr>
                <w:rFonts w:hint="eastAsia"/>
                <w:color w:val="7030A0"/>
                <w:szCs w:val="21"/>
              </w:rPr>
              <w:t>桥墩</w:t>
            </w:r>
          </w:p>
        </w:tc>
        <w:tc>
          <w:tcPr>
            <w:tcW w:w="725" w:type="dxa"/>
            <w:vAlign w:val="center"/>
          </w:tcPr>
          <w:p>
            <w:pPr>
              <w:widowControl/>
              <w:jc w:val="center"/>
              <w:textAlignment w:val="center"/>
              <w:rPr>
                <w:color w:val="7030A0"/>
                <w:szCs w:val="21"/>
              </w:rPr>
            </w:pPr>
            <w:r>
              <w:rPr>
                <w:rFonts w:hint="eastAsia"/>
                <w:color w:val="7030A0"/>
                <w:szCs w:val="21"/>
              </w:rPr>
              <w:t>1</w:t>
            </w:r>
          </w:p>
        </w:tc>
        <w:tc>
          <w:tcPr>
            <w:tcW w:w="1399" w:type="dxa"/>
            <w:vAlign w:val="center"/>
          </w:tcPr>
          <w:p>
            <w:pPr>
              <w:widowControl/>
              <w:jc w:val="center"/>
              <w:textAlignment w:val="center"/>
              <w:rPr>
                <w:color w:val="7030A0"/>
                <w:szCs w:val="21"/>
              </w:rPr>
            </w:pPr>
            <w:r>
              <w:rPr>
                <w:rFonts w:hint="eastAsia"/>
                <w:color w:val="7030A0"/>
                <w:szCs w:val="21"/>
              </w:rPr>
              <w:t>锈胀露筋</w:t>
            </w:r>
          </w:p>
        </w:tc>
        <w:tc>
          <w:tcPr>
            <w:tcW w:w="3965" w:type="dxa"/>
            <w:vAlign w:val="center"/>
          </w:tcPr>
          <w:p>
            <w:pPr>
              <w:pStyle w:val="40"/>
              <w:rPr>
                <w:rFonts w:ascii="Times New Roman" w:hAnsi="Times New Roman" w:eastAsia="宋体"/>
                <w:color w:val="7030A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widowControl/>
              <w:jc w:val="center"/>
              <w:textAlignment w:val="center"/>
              <w:rPr>
                <w:color w:val="7030A0"/>
                <w:szCs w:val="21"/>
              </w:rPr>
            </w:pPr>
          </w:p>
        </w:tc>
        <w:tc>
          <w:tcPr>
            <w:tcW w:w="1302" w:type="dxa"/>
            <w:vAlign w:val="center"/>
          </w:tcPr>
          <w:p>
            <w:pPr>
              <w:widowControl/>
              <w:jc w:val="center"/>
              <w:textAlignment w:val="center"/>
              <w:rPr>
                <w:color w:val="7030A0"/>
                <w:szCs w:val="21"/>
              </w:rPr>
            </w:pPr>
            <w:r>
              <w:rPr>
                <w:rFonts w:hint="eastAsia"/>
                <w:color w:val="7030A0"/>
                <w:szCs w:val="21"/>
              </w:rPr>
              <w:t>桥台</w:t>
            </w:r>
          </w:p>
        </w:tc>
        <w:tc>
          <w:tcPr>
            <w:tcW w:w="725" w:type="dxa"/>
            <w:vAlign w:val="center"/>
          </w:tcPr>
          <w:p>
            <w:pPr>
              <w:widowControl/>
              <w:jc w:val="center"/>
              <w:textAlignment w:val="center"/>
              <w:rPr>
                <w:color w:val="7030A0"/>
                <w:szCs w:val="21"/>
              </w:rPr>
            </w:pPr>
            <w:r>
              <w:rPr>
                <w:rFonts w:hint="eastAsia"/>
                <w:color w:val="7030A0"/>
                <w:szCs w:val="21"/>
              </w:rPr>
              <w:t>2</w:t>
            </w:r>
          </w:p>
        </w:tc>
        <w:tc>
          <w:tcPr>
            <w:tcW w:w="1399" w:type="dxa"/>
            <w:vAlign w:val="center"/>
          </w:tcPr>
          <w:p>
            <w:pPr>
              <w:widowControl/>
              <w:jc w:val="center"/>
              <w:textAlignment w:val="center"/>
              <w:rPr>
                <w:color w:val="7030A0"/>
                <w:szCs w:val="21"/>
              </w:rPr>
            </w:pPr>
            <w:r>
              <w:rPr>
                <w:rFonts w:hint="eastAsia"/>
                <w:color w:val="7030A0"/>
                <w:szCs w:val="21"/>
              </w:rPr>
              <w:t>环向裂缝</w:t>
            </w:r>
          </w:p>
        </w:tc>
        <w:tc>
          <w:tcPr>
            <w:tcW w:w="3965" w:type="dxa"/>
            <w:vAlign w:val="center"/>
          </w:tcPr>
          <w:p>
            <w:pPr>
              <w:pStyle w:val="40"/>
              <w:rPr>
                <w:rFonts w:ascii="Times New Roman" w:hAnsi="Times New Roman" w:eastAsia="宋体"/>
                <w:color w:val="7030A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restart"/>
            <w:vAlign w:val="center"/>
          </w:tcPr>
          <w:p>
            <w:pPr>
              <w:widowControl/>
              <w:jc w:val="center"/>
              <w:textAlignment w:val="center"/>
              <w:rPr>
                <w:color w:val="7030A0"/>
                <w:szCs w:val="21"/>
              </w:rPr>
            </w:pPr>
            <w:r>
              <w:rPr>
                <w:rFonts w:hint="eastAsia"/>
                <w:color w:val="7030A0"/>
                <w:szCs w:val="21"/>
              </w:rPr>
              <w:t>桥面系</w:t>
            </w:r>
          </w:p>
        </w:tc>
        <w:tc>
          <w:tcPr>
            <w:tcW w:w="1302" w:type="dxa"/>
            <w:vAlign w:val="center"/>
          </w:tcPr>
          <w:p>
            <w:pPr>
              <w:widowControl/>
              <w:jc w:val="center"/>
              <w:textAlignment w:val="center"/>
              <w:rPr>
                <w:color w:val="7030A0"/>
                <w:szCs w:val="21"/>
              </w:rPr>
            </w:pPr>
            <w:r>
              <w:rPr>
                <w:rFonts w:hint="eastAsia"/>
                <w:color w:val="7030A0"/>
                <w:szCs w:val="21"/>
              </w:rPr>
              <w:t>桥面铺装</w:t>
            </w:r>
          </w:p>
        </w:tc>
        <w:tc>
          <w:tcPr>
            <w:tcW w:w="725" w:type="dxa"/>
            <w:vAlign w:val="center"/>
          </w:tcPr>
          <w:p>
            <w:pPr>
              <w:widowControl/>
              <w:jc w:val="center"/>
              <w:textAlignment w:val="center"/>
              <w:rPr>
                <w:color w:val="7030A0"/>
                <w:szCs w:val="21"/>
              </w:rPr>
            </w:pPr>
            <w:r>
              <w:rPr>
                <w:color w:val="7030A0"/>
                <w:szCs w:val="21"/>
              </w:rPr>
              <w:t>1</w:t>
            </w:r>
          </w:p>
        </w:tc>
        <w:tc>
          <w:tcPr>
            <w:tcW w:w="1399" w:type="dxa"/>
            <w:vAlign w:val="center"/>
          </w:tcPr>
          <w:p>
            <w:pPr>
              <w:widowControl/>
              <w:jc w:val="center"/>
              <w:textAlignment w:val="center"/>
              <w:rPr>
                <w:color w:val="7030A0"/>
                <w:szCs w:val="21"/>
              </w:rPr>
            </w:pPr>
            <w:r>
              <w:rPr>
                <w:rFonts w:hint="eastAsia"/>
                <w:color w:val="7030A0"/>
                <w:szCs w:val="21"/>
              </w:rPr>
              <w:t>横向裂缝</w:t>
            </w:r>
          </w:p>
        </w:tc>
        <w:tc>
          <w:tcPr>
            <w:tcW w:w="3965" w:type="dxa"/>
            <w:vAlign w:val="center"/>
          </w:tcPr>
          <w:p>
            <w:pPr>
              <w:pStyle w:val="40"/>
              <w:rPr>
                <w:rFonts w:ascii="Times New Roman" w:hAnsi="Times New Roman" w:eastAsia="宋体"/>
                <w:color w:val="7030A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vMerge w:val="continue"/>
            <w:vAlign w:val="center"/>
          </w:tcPr>
          <w:p>
            <w:pPr>
              <w:widowControl/>
              <w:jc w:val="center"/>
              <w:textAlignment w:val="center"/>
              <w:rPr>
                <w:color w:val="7030A0"/>
                <w:szCs w:val="21"/>
              </w:rPr>
            </w:pPr>
          </w:p>
        </w:tc>
        <w:tc>
          <w:tcPr>
            <w:tcW w:w="1302" w:type="dxa"/>
            <w:vAlign w:val="center"/>
          </w:tcPr>
          <w:p>
            <w:pPr>
              <w:widowControl/>
              <w:jc w:val="center"/>
              <w:textAlignment w:val="center"/>
              <w:rPr>
                <w:color w:val="7030A0"/>
                <w:szCs w:val="21"/>
              </w:rPr>
            </w:pPr>
            <w:r>
              <w:rPr>
                <w:rFonts w:hint="eastAsia"/>
                <w:color w:val="7030A0"/>
                <w:szCs w:val="21"/>
              </w:rPr>
              <w:t>伸缩缝</w:t>
            </w:r>
          </w:p>
        </w:tc>
        <w:tc>
          <w:tcPr>
            <w:tcW w:w="725" w:type="dxa"/>
            <w:vAlign w:val="center"/>
          </w:tcPr>
          <w:p>
            <w:pPr>
              <w:widowControl/>
              <w:jc w:val="center"/>
              <w:textAlignment w:val="center"/>
              <w:rPr>
                <w:color w:val="7030A0"/>
                <w:szCs w:val="21"/>
              </w:rPr>
            </w:pPr>
            <w:r>
              <w:rPr>
                <w:rFonts w:hint="eastAsia"/>
                <w:color w:val="7030A0"/>
                <w:szCs w:val="21"/>
              </w:rPr>
              <w:t>2</w:t>
            </w:r>
          </w:p>
        </w:tc>
        <w:tc>
          <w:tcPr>
            <w:tcW w:w="1399" w:type="dxa"/>
            <w:vAlign w:val="center"/>
          </w:tcPr>
          <w:p>
            <w:pPr>
              <w:widowControl/>
              <w:jc w:val="center"/>
              <w:textAlignment w:val="center"/>
              <w:rPr>
                <w:color w:val="7030A0"/>
                <w:szCs w:val="21"/>
              </w:rPr>
            </w:pPr>
            <w:r>
              <w:rPr>
                <w:rFonts w:hint="eastAsia"/>
                <w:color w:val="7030A0"/>
                <w:szCs w:val="21"/>
              </w:rPr>
              <w:t>橡胶条破损</w:t>
            </w:r>
          </w:p>
        </w:tc>
        <w:tc>
          <w:tcPr>
            <w:tcW w:w="3965" w:type="dxa"/>
            <w:vAlign w:val="center"/>
          </w:tcPr>
          <w:p>
            <w:pPr>
              <w:pStyle w:val="40"/>
              <w:rPr>
                <w:rFonts w:ascii="Times New Roman" w:hAnsi="Times New Roman" w:eastAsia="宋体"/>
                <w:color w:val="7030A0"/>
                <w:sz w:val="21"/>
                <w:szCs w:val="21"/>
                <w:lang w:val="en-US" w:eastAsia="zh-CN"/>
              </w:rPr>
            </w:pPr>
          </w:p>
        </w:tc>
      </w:tr>
    </w:tbl>
    <w:p>
      <w:pPr>
        <w:pStyle w:val="2"/>
        <w:numPr>
          <w:ilvl w:val="0"/>
          <w:numId w:val="4"/>
        </w:numPr>
        <w:rPr>
          <w:lang w:eastAsia="zh-CN"/>
        </w:rPr>
      </w:pPr>
      <w:bookmarkStart w:id="179" w:name="_Toc68880011"/>
      <w:r>
        <w:rPr>
          <w:rFonts w:hint="eastAsia"/>
          <w:lang w:eastAsia="zh-CN"/>
        </w:rPr>
        <w:t>重点关注的部件或构件</w:t>
      </w:r>
      <w:bookmarkEnd w:id="179"/>
    </w:p>
    <w:p>
      <w:pPr>
        <w:pStyle w:val="d3f97b8b"/>
        <w:rPr>
          <w:rFonts w:hint="eastAsia" w:ascii="Times New Roman" w:hAnsi="Times New Roman" w:eastAsia="宋体" w:cs="Times New Roman"/>
          <w:color w:val="0000FF"/>
          <w:lang w:val="en-US" w:eastAsia="zh-CN"/>
        </w:rPr>
      </w:pPr>
      <w:bookmarkStart w:id="0" w:name="_Toc68880012"/>
      <w:r>
        <w:rPr>
          <w:rFonts w:hint="eastAsia" w:ascii="Times New Roman" w:hAnsi="Times New Roman" w:eastAsia="宋体" w:cs="Times New Roman"/>
          <w:color w:val="0000FF"/>
          <w:lang w:val="en-US" w:eastAsia="zh-CN"/>
        </w:rPr>
        <w:t>10.1</w:t>
      </w:r>
      <w:bookmarkEnd w:id="0"/>
      <w:r>
        <w:rPr>
          <w:rFonts w:ascii="Times New Roman" w:hAnsi="Times New Roman" w:cs="Times New Roman" w:eastAsia="Times New Roman"/>
          <w:color w:val="0000FF"/>
        </w:rPr>
        <w:t xml:space="preserve"> 三类及以上重点关注的部件</w:t>
      </w:r>
    </w:p>
    <w:p>
      <w:pPr>
        <w:pStyle w:val="a1dff965"/>
        <w:snapToGrid w:val="0"/>
        <w:spacing w:line="400" w:lineRule="exact"/>
        <w:ind w:firstLine="480" w:firstLineChars="200"/>
        <w:jc w:val="left"/>
        <w:rPr>
          <w:rFonts w:hint="eastAsia" w:ascii="Times New Roman" w:hAnsi="Times New Roman" w:eastAsia="宋体" w:cs="Times New Roman"/>
          <w:color w:val="0000FF"/>
          <w:sz w:val="24"/>
        </w:rPr>
      </w:pPr>
      <w:r>
        <w:rPr>
          <w:rFonts w:hint="eastAsia" w:ascii="Times New Roman" w:hAnsi="Times New Roman" w:eastAsia="宋体" w:cs="Times New Roman"/>
          <w:color w:val="0000FF"/>
          <w:sz w:val="24"/>
        </w:rPr>
        <w:t>在后续养护维修或检查过程中，需重点关注的评定等级为3类及以上的部件，见表</w:t>
      </w:r>
      <w:r>
        <w:rPr>
          <w:rFonts w:hint="eastAsia" w:ascii="Times New Roman" w:hAnsi="Times New Roman" w:eastAsia="宋体" w:cs="Times New Roman"/>
          <w:color w:val="0000FF"/>
          <w:sz w:val="24"/>
          <w:lang w:val="en-US" w:eastAsia="zh-CN"/>
        </w:rPr>
        <w:t>10.1</w:t>
      </w:r>
      <w:r>
        <w:rPr>
          <w:rFonts w:hint="eastAsia" w:ascii="Times New Roman" w:hAnsi="Times New Roman" w:eastAsia="宋体" w:cs="Times New Roman"/>
          <w:color w:val="0000FF"/>
          <w:sz w:val="24"/>
        </w:rPr>
        <w:t>。</w:t>
      </w:r>
    </w:p>
    <w:p>
      <w:pPr>
        <w:pStyle w:val="a1dff965"/>
        <w:adjustRightInd w:val="0"/>
        <w:snapToGrid w:val="0"/>
        <w:spacing w:beforeLines="50"/>
        <w:jc w:val="center"/>
        <w:rPr>
          <w:rFonts w:ascii="Times New Roman" w:hAnsi="Times New Roman" w:eastAsia="宋体" w:cs="Times New Roman"/>
          <w:b/>
          <w:color w:val="0000FF"/>
          <w:szCs w:val="21"/>
        </w:rPr>
      </w:pPr>
      <w:bookmarkStart w:id="1" w:name="_Toc68880013"/>
      <w:r>
        <w:rPr>
          <w:rFonts w:ascii="Times New Roman" w:hAnsi="Times New Roman" w:eastAsia="宋体" w:cs="Times New Roman"/>
          <w:b/>
          <w:color w:val="0000FF"/>
          <w:szCs w:val="21"/>
        </w:rPr>
        <w:t>表</w:t>
      </w:r>
      <w:r>
        <w:rPr>
          <w:rFonts w:hint="eastAsia" w:ascii="Times New Roman" w:hAnsi="Times New Roman" w:eastAsia="宋体" w:cs="Times New Roman"/>
          <w:b/>
          <w:color w:val="0000FF"/>
          <w:szCs w:val="21"/>
          <w:lang w:val="en-US" w:eastAsia="zh-CN"/>
        </w:rPr>
        <w:t>10.1</w:t>
      </w:r>
      <w:r>
        <w:rPr>
          <w:rFonts w:hint="eastAsia" w:ascii="Times New Roman" w:hAnsi="Times New Roman" w:eastAsia="宋体" w:cs="Times New Roman"/>
          <w:b/>
          <w:color w:val="0000FF"/>
          <w:szCs w:val="21"/>
        </w:rPr>
        <w:t xml:space="preserve"> 重点关注的评定等级为3类及以上的部件</w:t>
      </w:r>
    </w:p>
    <w:tbl>
      <w:tblPr>
        <w:tblStyle w:val="c961e574"/>
        <w:tblW w:w="8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75"/>
        <w:gridCol w:w="2522"/>
        <w:gridCol w:w="1171"/>
        <w:gridCol w:w="2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tblHeader/>
          <w:jc w:val="center"/>
        </w:trPr>
        <w:tc>
          <w:tcPr>
            <w:tcW w:w="903"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桥幅</w:t>
            </w:r>
          </w:p>
        </w:tc>
        <w:tc>
          <w:tcPr>
            <w:tcW w:w="1275"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单元序号</w:t>
            </w:r>
          </w:p>
        </w:tc>
        <w:tc>
          <w:tcPr>
            <w:tcW w:w="2522"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桥梁部</w:t>
            </w:r>
            <w:r>
              <w:rPr>
                <w:rFonts w:hint="eastAsia" w:ascii="Times New Roman" w:hAnsi="Times New Roman" w:eastAsia="宋体" w:cs="Times New Roman"/>
                <w:b/>
                <w:color w:val="0000FF"/>
                <w:kern w:val="0"/>
                <w:szCs w:val="21"/>
                <w:lang w:val="en-US" w:eastAsia="zh-CN"/>
              </w:rPr>
              <w:t>件</w:t>
            </w:r>
            <w:bookmarkStart w:id="2" w:name="_GoBack"/>
            <w:bookmarkEnd w:id="2"/>
            <w:r>
              <w:rPr>
                <w:rFonts w:hint="eastAsia" w:ascii="Times New Roman" w:hAnsi="Times New Roman" w:eastAsia="宋体" w:cs="Times New Roman"/>
                <w:b/>
                <w:color w:val="0000FF"/>
                <w:kern w:val="0"/>
                <w:szCs w:val="21"/>
                <w:lang w:val="en-US" w:eastAsia="zh-CN"/>
              </w:rPr>
              <w:t/>
            </w:r>
          </w:p>
        </w:tc>
        <w:tc>
          <w:tcPr>
            <w:tcW w:w="1171"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部件等级</w:t>
            </w:r>
          </w:p>
        </w:tc>
        <w:tc>
          <w:tcPr>
            <w:tcW w:w="2403"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主要病害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03" w:type="dxa"/>
            <w:vAlign w:val="center"/>
          </w:tcPr>
          <w:p>
            <w:pPr>
              <w:widowControl/>
              <w:jc w:val="center"/>
              <w:textAlignment w:val="center"/>
              <w:rPr>
                <w:color w:val="0432FF"/>
                <w:szCs w:val="21"/>
              </w:rPr>
            </w:pPr>
          </w:p>
        </w:tc>
        <w:tc>
          <w:tcPr>
            <w:tcW w:w="1275" w:type="dxa"/>
            <w:vAlign w:val="center"/>
          </w:tcPr>
          <w:p>
            <w:pPr>
              <w:widowControl/>
              <w:jc w:val="center"/>
              <w:textAlignment w:val="center"/>
              <w:rPr>
                <w:color w:val="0432FF"/>
                <w:szCs w:val="21"/>
              </w:rPr>
            </w:pPr>
          </w:p>
        </w:tc>
        <w:tc>
          <w:tcPr>
            <w:tcW w:w="2522" w:type="dxa"/>
            <w:vAlign w:val="center"/>
          </w:tcPr>
          <w:p>
            <w:pPr>
              <w:widowControl/>
              <w:jc w:val="center"/>
              <w:textAlignment w:val="center"/>
              <w:rPr>
                <w:rFonts w:hAnsi="宋体"/>
                <w:color w:val="0432FF"/>
                <w:kern w:val="0"/>
                <w:szCs w:val="21"/>
              </w:rPr>
            </w:pPr>
          </w:p>
        </w:tc>
        <w:tc>
          <w:tcPr>
            <w:tcW w:w="1171" w:type="dxa"/>
            <w:vAlign w:val="center"/>
          </w:tcPr>
          <w:p>
            <w:pPr>
              <w:widowControl/>
              <w:jc w:val="center"/>
              <w:textAlignment w:val="center"/>
              <w:rPr>
                <w:rFonts w:hAnsi="宋体"/>
                <w:color w:val="0432FF"/>
                <w:kern w:val="0"/>
                <w:szCs w:val="21"/>
              </w:rPr>
            </w:pPr>
          </w:p>
        </w:tc>
        <w:tc>
          <w:tcPr>
            <w:tcW w:w="2403" w:type="dxa"/>
            <w:vAlign w:val="center"/>
          </w:tcPr>
          <w:p>
            <w:pPr>
              <w:widowControl/>
              <w:jc w:val="center"/>
              <w:textAlignment w:val="center"/>
              <w:rPr>
                <w:rFonts w:hint="default" w:hAnsi="宋体" w:eastAsia="宋体"/>
                <w:color w:val="0432FF"/>
                <w:kern w:val="0"/>
                <w:szCs w:val="21"/>
                <w:lang w:val="en-US" w:eastAsia="zh-CN"/>
              </w:rPr>
            </w:pPr>
          </w:p>
        </w:tc>
      </w:tr>
    </w:tbl>
    <w:p>
      <w:pPr>
        <w:pStyle w:val="d3f97b8b"/>
        <w:rPr>
          <w:rFonts w:hint="eastAsia"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10.2</w:t>
      </w:r>
      <w:bookmarkEnd w:id="1"/>
      <w:r>
        <w:rPr>
          <w:rFonts w:ascii="Times New Roman" w:hAnsi="Times New Roman" w:cs="Times New Roman" w:eastAsia="Times New Roman"/>
          <w:color w:val="0000FF"/>
        </w:rPr>
        <w:t xml:space="preserve"> 病害标度值为4及以上的构件</w:t>
      </w:r>
    </w:p>
    <w:p>
      <w:pPr>
        <w:pStyle w:val="a1dff965"/>
        <w:snapToGrid w:val="0"/>
        <w:spacing w:line="400" w:lineRule="exact"/>
        <w:ind w:firstLine="480" w:firstLineChars="200"/>
        <w:jc w:val="left"/>
        <w:rPr>
          <w:rFonts w:hint="eastAsia" w:ascii="Times New Roman" w:hAnsi="Times New Roman" w:eastAsia="宋体" w:cs="Times New Roman"/>
          <w:color w:val="0000FF"/>
          <w:sz w:val="24"/>
        </w:rPr>
      </w:pPr>
      <w:r>
        <w:rPr>
          <w:rFonts w:hint="eastAsia" w:ascii="Times New Roman" w:hAnsi="Times New Roman" w:eastAsia="宋体" w:cs="Times New Roman"/>
          <w:color w:val="0000FF"/>
          <w:sz w:val="24"/>
        </w:rPr>
        <w:t>在后续养护维修或检查过程中，需重点关注的病害标度值为4及以上的构件，见表</w:t>
      </w:r>
      <w:r>
        <w:rPr>
          <w:rFonts w:hint="eastAsia" w:ascii="Times New Roman" w:hAnsi="Times New Roman" w:eastAsia="宋体" w:cs="Times New Roman"/>
          <w:color w:val="0000FF"/>
          <w:sz w:val="24"/>
          <w:lang w:val="en-US" w:eastAsia="zh-CN"/>
        </w:rPr>
        <w:t>10.2</w:t>
      </w:r>
      <w:r>
        <w:rPr>
          <w:rFonts w:hint="eastAsia" w:ascii="Times New Roman" w:hAnsi="Times New Roman" w:eastAsia="宋体" w:cs="Times New Roman"/>
          <w:color w:val="0000FF"/>
          <w:sz w:val="24"/>
        </w:rPr>
        <w:t>。</w:t>
      </w:r>
    </w:p>
    <w:p>
      <w:pPr>
        <w:pStyle w:val="a1dff965"/>
        <w:adjustRightInd w:val="0"/>
        <w:snapToGrid w:val="0"/>
        <w:spacing w:beforeLines="50"/>
        <w:jc w:val="center"/>
        <w:rPr>
          <w:rFonts w:ascii="Times New Roman" w:hAnsi="Times New Roman" w:eastAsia="宋体" w:cs="Times New Roman"/>
          <w:b/>
          <w:color w:val="0000FF"/>
          <w:szCs w:val="21"/>
        </w:rPr>
      </w:pPr>
      <w:r>
        <w:rPr>
          <w:rFonts w:ascii="Times New Roman" w:hAnsi="Times New Roman" w:eastAsia="宋体" w:cs="Times New Roman"/>
          <w:b/>
          <w:color w:val="0000FF"/>
          <w:szCs w:val="21"/>
        </w:rPr>
        <w:t>表</w:t>
      </w:r>
      <w:r>
        <w:rPr>
          <w:rFonts w:hint="eastAsia" w:ascii="Times New Roman" w:hAnsi="Times New Roman" w:eastAsia="宋体" w:cs="Times New Roman"/>
          <w:b/>
          <w:color w:val="0000FF"/>
          <w:szCs w:val="21"/>
          <w:lang w:val="en-US" w:eastAsia="zh-CN"/>
        </w:rPr>
        <w:t>10.2</w:t>
      </w:r>
      <w:r>
        <w:rPr>
          <w:rFonts w:hint="eastAsia" w:ascii="Times New Roman" w:hAnsi="Times New Roman" w:eastAsia="宋体" w:cs="Times New Roman"/>
          <w:b/>
          <w:color w:val="0000FF"/>
          <w:szCs w:val="21"/>
        </w:rPr>
        <w:t xml:space="preserve"> 重点关注的病害标度值为4及以上的构件</w:t>
      </w:r>
    </w:p>
    <w:tbl>
      <w:tblPr>
        <w:tblStyle w:val="c961e574"/>
        <w:tblW w:w="82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75"/>
        <w:gridCol w:w="2507"/>
        <w:gridCol w:w="1186"/>
        <w:gridCol w:w="2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tblHeader/>
          <w:jc w:val="center"/>
        </w:trPr>
        <w:tc>
          <w:tcPr>
            <w:tcW w:w="903"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桥幅</w:t>
            </w:r>
          </w:p>
        </w:tc>
        <w:tc>
          <w:tcPr>
            <w:tcW w:w="1275"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单元序号</w:t>
            </w:r>
          </w:p>
        </w:tc>
        <w:tc>
          <w:tcPr>
            <w:tcW w:w="2507"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桥梁构</w:t>
            </w:r>
            <w:r>
              <w:rPr>
                <w:rFonts w:hint="eastAsia" w:ascii="Times New Roman" w:hAnsi="Times New Roman" w:eastAsia="宋体" w:cs="Times New Roman"/>
                <w:b/>
                <w:color w:val="0000FF"/>
                <w:kern w:val="0"/>
                <w:szCs w:val="21"/>
                <w:lang w:val="en-US" w:eastAsia="zh-CN"/>
              </w:rPr>
              <w:t>件</w:t>
            </w:r>
            <w:r>
              <w:rPr>
                <w:rFonts w:ascii="Times New Roman" w:hAnsi="Times New Roman" w:cs="Times New Roman" w:eastAsia="Times New Roman"/>
                <w:b w:val="true"/>
                <w:color w:val="0000FF"/>
              </w:rPr>
              <w:t/>
            </w:r>
          </w:p>
        </w:tc>
        <w:tc>
          <w:tcPr>
            <w:tcW w:w="1186"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标度值</w:t>
            </w:r>
          </w:p>
        </w:tc>
        <w:tc>
          <w:tcPr>
            <w:tcW w:w="2403" w:type="dxa"/>
            <w:vAlign w:val="center"/>
          </w:tcPr>
          <w:p>
            <w:pPr>
              <w:widowControl/>
              <w:jc w:val="center"/>
              <w:textAlignment w:val="center"/>
              <w:rPr>
                <w:rFonts w:hint="eastAsia" w:ascii="Times New Roman" w:hAnsi="Times New Roman" w:eastAsia="宋体" w:cs="Times New Roman"/>
                <w:b/>
                <w:color w:val="0000FF"/>
                <w:kern w:val="0"/>
                <w:szCs w:val="21"/>
              </w:rPr>
            </w:pPr>
            <w:r>
              <w:rPr>
                <w:rFonts w:hint="eastAsia" w:ascii="Times New Roman" w:hAnsi="Times New Roman" w:eastAsia="宋体" w:cs="Times New Roman"/>
                <w:b/>
                <w:color w:val="0000FF"/>
                <w:kern w:val="0"/>
                <w:szCs w:val="21"/>
              </w:rPr>
              <w:t>主要病害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03" w:type="dxa"/>
            <w:vAlign w:val="center"/>
          </w:tcPr>
          <w:p>
            <w:pPr>
              <w:widowControl/>
              <w:jc w:val="center"/>
              <w:textAlignment w:val="center"/>
              <w:rPr>
                <w:color w:val="0432FF"/>
                <w:szCs w:val="21"/>
              </w:rPr>
            </w:pPr>
          </w:p>
        </w:tc>
        <w:tc>
          <w:tcPr>
            <w:tcW w:w="1275" w:type="dxa"/>
            <w:vAlign w:val="center"/>
          </w:tcPr>
          <w:p>
            <w:pPr>
              <w:widowControl/>
              <w:jc w:val="center"/>
              <w:textAlignment w:val="center"/>
              <w:rPr>
                <w:color w:val="0432FF"/>
                <w:szCs w:val="21"/>
              </w:rPr>
            </w:pPr>
          </w:p>
        </w:tc>
        <w:tc>
          <w:tcPr>
            <w:tcW w:w="2507" w:type="dxa"/>
            <w:vAlign w:val="center"/>
          </w:tcPr>
          <w:p>
            <w:pPr>
              <w:widowControl/>
              <w:jc w:val="center"/>
              <w:textAlignment w:val="center"/>
              <w:rPr>
                <w:color w:val="0432FF"/>
                <w:szCs w:val="21"/>
              </w:rPr>
            </w:pPr>
          </w:p>
        </w:tc>
        <w:tc>
          <w:tcPr>
            <w:tcW w:w="1186" w:type="dxa"/>
            <w:vAlign w:val="center"/>
          </w:tcPr>
          <w:p>
            <w:pPr>
              <w:widowControl/>
              <w:jc w:val="center"/>
              <w:textAlignment w:val="center"/>
              <w:rPr>
                <w:color w:val="0432FF"/>
                <w:szCs w:val="21"/>
              </w:rPr>
            </w:pPr>
          </w:p>
        </w:tc>
        <w:tc>
          <w:tcPr>
            <w:tcW w:w="2403" w:type="dxa"/>
            <w:vAlign w:val="center"/>
          </w:tcPr>
          <w:p>
            <w:pPr>
              <w:jc w:val="center"/>
              <w:textAlignment w:val="center"/>
              <w:rPr>
                <w:color w:val="0432FF"/>
                <w:szCs w:val="21"/>
              </w:rPr>
            </w:pPr>
          </w:p>
        </w:tc>
      </w:tr>
    </w:tbl>
    <w:p>
      <w:pPr>
        <w:pStyle w:val="a1dff965"/>
        <w:rPr>
          <w:rFonts w:ascii="宋体" w:hAnsi="宋体" w:eastAsia="宋体"/>
          <w:bCs/>
          <w:color w:val="0000FF"/>
          <w:szCs w:val="21"/>
        </w:rPr>
      </w:pPr>
    </w:p>
    <w:p>
      <w:pPr>
        <w:pStyle w:val="2"/>
        <w:rPr>
          <w:kern w:val="2"/>
          <w:szCs w:val="28"/>
        </w:rPr>
      </w:pPr>
      <w:bookmarkStart w:id="180" w:name="_Toc68880014"/>
      <w:bookmarkStart w:id="181" w:name="_Toc33081847"/>
      <w:r>
        <w:rPr>
          <w:rFonts w:hint="eastAsia"/>
          <w:lang w:eastAsia="zh-CN"/>
        </w:rPr>
        <w:t>11</w:t>
      </w:r>
      <w:r>
        <w:t>.检测结论、建议</w:t>
      </w:r>
      <w:bookmarkEnd w:id="122"/>
      <w:bookmarkEnd w:id="123"/>
      <w:bookmarkEnd w:id="180"/>
      <w:bookmarkEnd w:id="181"/>
    </w:p>
    <w:p>
      <w:pPr>
        <w:pStyle w:val="3"/>
        <w:rPr>
          <w:rFonts w:ascii="Times New Roman" w:hAnsi="Times New Roman" w:eastAsia="宋体"/>
          <w:szCs w:val="24"/>
        </w:rPr>
      </w:pPr>
      <w:bookmarkStart w:id="182" w:name="_Toc33081848"/>
      <w:bookmarkStart w:id="183" w:name="_Toc12237_WPSOffice_Level2"/>
      <w:bookmarkStart w:id="184" w:name="_Toc489525727"/>
      <w:bookmarkStart w:id="185" w:name="_Toc68880015"/>
      <w:bookmarkStart w:id="186" w:name="_Toc363200296"/>
      <w:r>
        <w:rPr>
          <w:rFonts w:hint="eastAsia" w:ascii="Times New Roman" w:hAnsi="Times New Roman" w:eastAsia="宋体"/>
          <w:lang w:eastAsia="zh-CN"/>
        </w:rPr>
        <w:t>11</w:t>
      </w:r>
      <w:r>
        <w:rPr>
          <w:rFonts w:ascii="Times New Roman" w:hAnsi="Times New Roman" w:eastAsia="宋体"/>
        </w:rPr>
        <w:t>.1检测结论</w:t>
      </w:r>
      <w:bookmarkEnd w:id="182"/>
      <w:bookmarkEnd w:id="183"/>
      <w:bookmarkEnd w:id="184"/>
      <w:bookmarkEnd w:id="185"/>
      <w:bookmarkEnd w:id="186"/>
    </w:p>
    <w:p>
      <w:pPr>
        <w:spacing w:line="400" w:lineRule="exact"/>
        <w:ind w:firstLine="480" w:firstLineChars="200"/>
        <w:rPr>
          <w:b/>
          <w:sz w:val="24"/>
        </w:rPr>
      </w:pPr>
      <w:bookmarkStart w:id="187" w:name="_Toc363200297"/>
      <w:r>
        <w:rPr>
          <w:sz w:val="24"/>
        </w:rPr>
        <w:t>根据本次检查结果，依据《公路桥梁技术状况评定标准》（JTG/TH21-2011）对本桥技术状况进行评定。</w:t>
      </w:r>
      <w:r>
        <w:rPr>
          <w:b/>
          <w:sz w:val="24"/>
        </w:rPr>
        <w:t>该桥上部结构、下部结构、桥面系的技术状况评分SPCI、SBCI、BDCI分别为</w:t>
      </w:r>
      <w:r>
        <w:rPr>
          <w:rFonts w:hint="eastAsia"/>
          <w:b/>
          <w:color w:val="0432FF"/>
          <w:sz w:val="24"/>
        </w:rPr>
        <w:t>93.65（2类）</w:t>
      </w:r>
      <w:r>
        <w:rPr>
          <w:rFonts w:hint="eastAsia"/>
          <w:b/>
          <w:sz w:val="24"/>
        </w:rPr>
        <w:t>、</w:t>
      </w:r>
      <w:r>
        <w:rPr>
          <w:rFonts w:hint="eastAsia"/>
          <w:b/>
          <w:color w:val="0432FF"/>
          <w:sz w:val="24"/>
        </w:rPr>
        <w:t>100.00（1类）</w:t>
      </w:r>
      <w:r>
        <w:rPr>
          <w:rFonts w:hint="eastAsia"/>
          <w:b/>
          <w:sz w:val="24"/>
        </w:rPr>
        <w:t>、</w:t>
      </w:r>
      <w:r>
        <w:rPr>
          <w:rFonts w:hint="eastAsia"/>
          <w:b/>
          <w:color w:val="0432FF"/>
          <w:sz w:val="24"/>
        </w:rPr>
        <w:t>95.48（1类）</w:t>
      </w:r>
      <w:r>
        <w:rPr>
          <w:b/>
          <w:sz w:val="24"/>
        </w:rPr>
        <w:t>，桥梁总体的技术状况评分Dr为</w:t>
      </w:r>
      <w:r>
        <w:rPr>
          <w:rFonts w:hint="eastAsia"/>
          <w:b/>
          <w:color w:val="0432FF"/>
          <w:sz w:val="24"/>
        </w:rPr>
        <w:t>96.56</w:t>
      </w:r>
      <w:r>
        <w:rPr>
          <w:b/>
          <w:sz w:val="24"/>
        </w:rPr>
        <w:t>，桥梁总体技术状况等级为</w:t>
      </w:r>
      <w:r>
        <w:rPr>
          <w:rFonts w:hint="eastAsia"/>
          <w:b/>
          <w:color w:val="0432FF"/>
          <w:sz w:val="24"/>
          <w:lang w:val="en-US" w:eastAsia="zh-CN"/>
        </w:rPr>
        <w:t>1类</w:t>
      </w:r>
      <w:r>
        <w:rPr>
          <w:b/>
          <w:sz w:val="24"/>
        </w:rPr>
        <w:t>。</w:t>
      </w:r>
    </w:p>
    <w:p>
      <w:pPr>
        <w:spacing w:line="400" w:lineRule="exact"/>
        <w:ind w:firstLine="240" w:firstLineChars="100"/>
        <w:rPr>
          <w:sz w:val="24"/>
        </w:rPr>
      </w:pPr>
      <w:bookmarkStart w:id="188" w:name="_Toc17823_WPSOffice_Level2"/>
      <w:bookmarkStart w:id="189" w:name="_Toc33081849"/>
      <w:bookmarkStart w:id="190" w:name="_Toc489525728"/>
      <w:bookmarkStart w:id="191" w:name="_Toc68880016"/>
      <w:r>
        <w:rPr>
          <w:sz w:val="24"/>
        </w:rPr>
        <w:t>桥梁主要病害为：</w:t>
      </w:r>
    </w:p>
    <w:p>
      <w:pPr>
        <w:numPr>
          <w:ilvl w:val="0"/>
          <w:numId w:val="5"/>
        </w:numPr>
        <w:snapToGrid w:val="0"/>
        <w:spacing w:line="400" w:lineRule="exact"/>
        <w:ind w:firstLine="480" w:firstLineChars="200"/>
        <w:jc w:val="left"/>
        <w:rPr>
          <w:sz w:val="24"/>
        </w:rPr>
      </w:pPr>
      <w:r>
        <w:rPr>
          <w:sz w:val="24"/>
        </w:rPr>
        <w:t>上部结构：</w:t>
      </w:r>
      <w:r>
        <w:rPr>
          <w:rFonts w:hint="eastAsia"/>
          <w:color w:val="0432FF"/>
          <w:sz w:val="24"/>
          <w:lang w:val="en-US" w:eastAsia="zh-CN"/>
        </w:rPr>
        <w:t>蜂窝麻面、裂缝</w:t>
      </w:r>
    </w:p>
    <w:p>
      <w:pPr>
        <w:snapToGrid w:val="0"/>
        <w:spacing w:line="400" w:lineRule="exact"/>
        <w:ind w:firstLine="480" w:firstLineChars="200"/>
        <w:jc w:val="left"/>
        <w:rPr>
          <w:sz w:val="24"/>
        </w:rPr>
      </w:pPr>
      <w:r>
        <w:rPr>
          <w:sz w:val="24"/>
        </w:rPr>
        <w:t>（2）下部结构：</w:t>
      </w:r>
      <w:r>
        <w:rPr>
          <w:rFonts w:hint="eastAsia"/>
          <w:color w:val="0432FF"/>
          <w:sz w:val="24"/>
          <w:lang w:val="en-US" w:eastAsia="zh-CN"/>
        </w:rPr>
        <w:t>未添加病害</w:t>
      </w:r>
    </w:p>
    <w:p>
      <w:pPr>
        <w:widowControl/>
        <w:snapToGrid w:val="0"/>
        <w:spacing w:line="400" w:lineRule="exact"/>
        <w:ind w:right="210" w:firstLine="480" w:firstLineChars="200"/>
        <w:rPr>
          <w:sz w:val="24"/>
        </w:rPr>
      </w:pPr>
      <w:r>
        <w:rPr>
          <w:sz w:val="24"/>
        </w:rPr>
        <w:t>（3）桥面系：</w:t>
      </w:r>
      <w:r>
        <w:rPr>
          <w:rFonts w:hint="eastAsia"/>
          <w:color w:val="0432FF"/>
          <w:sz w:val="24"/>
          <w:lang w:val="en-US" w:eastAsia="zh-CN"/>
        </w:rPr>
        <w:t>剥落、裂缝、撞坏缺失</w:t>
      </w:r>
    </w:p>
    <w:p>
      <w:pPr>
        <w:pStyle w:val="3"/>
        <w:rPr>
          <w:rFonts w:ascii="Times New Roman" w:hAnsi="Times New Roman" w:eastAsia="宋体"/>
        </w:rPr>
      </w:pPr>
      <w:r>
        <w:rPr>
          <w:rFonts w:hint="eastAsia" w:ascii="Times New Roman" w:hAnsi="Times New Roman" w:eastAsia="宋体"/>
          <w:lang w:eastAsia="zh-CN"/>
        </w:rPr>
        <w:t>11</w:t>
      </w:r>
      <w:r>
        <w:rPr>
          <w:rFonts w:ascii="Times New Roman" w:hAnsi="Times New Roman" w:eastAsia="宋体"/>
        </w:rPr>
        <w:t>.2技术建议</w:t>
      </w:r>
      <w:bookmarkEnd w:id="187"/>
      <w:bookmarkEnd w:id="188"/>
      <w:bookmarkEnd w:id="189"/>
      <w:bookmarkEnd w:id="190"/>
      <w:bookmarkEnd w:id="191"/>
    </w:p>
    <w:bookmarkEnd w:id="27"/>
    <w:bookmarkEnd w:id="28"/>
    <w:p>
      <w:pPr>
        <w:spacing w:line="400" w:lineRule="exact"/>
        <w:ind w:firstLine="480" w:firstLineChars="200"/>
        <w:rPr>
          <w:sz w:val="24"/>
        </w:rPr>
      </w:pPr>
      <w:r>
        <w:rPr>
          <w:sz w:val="24"/>
        </w:rPr>
        <w:t>针对桥梁现有病害及技术状况等级评定结果，并结合《公路桥涵养护规范》（JTGH11-2004）的相关要求，建议如下：</w:t>
      </w:r>
    </w:p>
    <w:p>
      <w:pPr>
        <w:spacing w:line="400" w:lineRule="exact"/>
        <w:ind w:firstLine="480" w:firstLineChars="200"/>
        <w:rPr>
          <w:sz w:val="24"/>
        </w:rPr>
      </w:pPr>
      <w:r>
        <w:rPr>
          <w:rFonts w:hint="eastAsia"/>
          <w:sz w:val="24"/>
        </w:rPr>
        <w:t>1、</w:t>
      </w:r>
      <w:r>
        <w:rPr>
          <w:sz w:val="24"/>
        </w:rPr>
        <w:t>根据《公路桥涵养护规范》（JTGH11-2004）的要求：</w:t>
      </w:r>
      <w:r>
        <w:rPr>
          <w:rFonts w:hint="eastAsia"/>
          <w:bCs/>
          <w:sz w:val="24"/>
        </w:rPr>
        <w:t>3类桥梁需进行中修</w:t>
      </w:r>
      <w:r>
        <w:rPr>
          <w:bCs/>
          <w:sz w:val="24"/>
        </w:rPr>
        <w:t>。</w:t>
      </w:r>
    </w:p>
    <w:p>
      <w:pPr>
        <w:spacing w:line="400" w:lineRule="exact"/>
        <w:ind w:firstLine="480" w:firstLineChars="200"/>
        <w:rPr>
          <w:sz w:val="24"/>
        </w:rPr>
      </w:pPr>
      <w:r>
        <w:rPr>
          <w:rFonts w:hint="eastAsia"/>
          <w:sz w:val="24"/>
        </w:rPr>
        <w:t>2、</w:t>
      </w:r>
      <w:r>
        <w:rPr>
          <w:sz w:val="24"/>
        </w:rPr>
        <w:t>对上部结构的病害：</w:t>
      </w:r>
    </w:p>
    <w:p>
      <w:pPr>
        <w:spacing w:line="400" w:lineRule="exact"/>
        <w:ind w:firstLine="480" w:firstLineChars="200"/>
        <w:rPr>
          <w:sz w:val="24"/>
        </w:rPr>
      </w:pPr>
      <w:bookmarkStart w:id="192" w:name="_Toc16692858"/>
      <w:bookmarkStart w:id="193" w:name="_Toc489525729"/>
      <w:bookmarkStart w:id="194" w:name="_Toc9591_WPSOffice_Level1"/>
      <w:bookmarkStart w:id="195" w:name="_Toc363200298"/>
      <w:r>
        <w:rPr>
          <w:rFonts w:hint="eastAsia"/>
          <w:sz w:val="24"/>
        </w:rPr>
        <w:t>（1）对裂缝处置：当宽度在限值范围内时，可进行封闭处理，一般涂刷环氧树脂胶。当裂缝宽度大于限值规定时，应采用压力灌浆法灌注环氧树脂胶或其他灌缝材料。</w:t>
      </w:r>
    </w:p>
    <w:p>
      <w:pPr>
        <w:pStyle w:val="20"/>
        <w:widowControl/>
        <w:spacing w:before="0" w:beforeAutospacing="0" w:after="0" w:afterAutospacing="0" w:line="400" w:lineRule="exact"/>
        <w:ind w:firstLine="480" w:firstLineChars="200"/>
        <w:rPr>
          <w:kern w:val="2"/>
        </w:rPr>
      </w:pPr>
      <w:r>
        <w:rPr>
          <w:rFonts w:hint="eastAsia"/>
          <w:kern w:val="2"/>
        </w:rPr>
        <w:t>（2）对梁体混凝土的缺失掉角、析白等部位应先将清除松散部分，再用高强度等级混凝土、水泥砂浆或其他材料进行修补。新补的混凝土要密实，与原结构应结合牢固、表面平整。新补的混凝土必须实行养生。</w:t>
      </w:r>
    </w:p>
    <w:p>
      <w:pPr>
        <w:spacing w:line="400" w:lineRule="exact"/>
        <w:ind w:firstLine="480" w:firstLineChars="200"/>
        <w:rPr>
          <w:sz w:val="24"/>
        </w:rPr>
      </w:pPr>
      <w:r>
        <w:rPr>
          <w:rFonts w:hint="eastAsia"/>
          <w:sz w:val="24"/>
        </w:rPr>
        <w:t>（3）对</w:t>
      </w:r>
      <w:r>
        <w:rPr>
          <w:sz w:val="24"/>
        </w:rPr>
        <w:t>梁体露筋及锚头外露</w:t>
      </w:r>
      <w:r>
        <w:rPr>
          <w:rFonts w:hint="eastAsia"/>
          <w:sz w:val="24"/>
        </w:rPr>
        <w:t>部位</w:t>
      </w:r>
      <w:r>
        <w:rPr>
          <w:sz w:val="24"/>
        </w:rPr>
        <w:t>，应先将</w:t>
      </w:r>
      <w:r>
        <w:rPr>
          <w:rFonts w:hint="eastAsia"/>
          <w:sz w:val="24"/>
        </w:rPr>
        <w:t>凿除周边</w:t>
      </w:r>
      <w:r>
        <w:rPr>
          <w:sz w:val="24"/>
        </w:rPr>
        <w:t>松动的</w:t>
      </w:r>
      <w:r>
        <w:rPr>
          <w:rFonts w:hint="eastAsia"/>
          <w:sz w:val="24"/>
        </w:rPr>
        <w:t>混凝土</w:t>
      </w:r>
      <w:r>
        <w:rPr>
          <w:sz w:val="24"/>
        </w:rPr>
        <w:t>，并清除钢筋</w:t>
      </w:r>
      <w:r>
        <w:rPr>
          <w:rFonts w:hint="eastAsia"/>
          <w:sz w:val="24"/>
        </w:rPr>
        <w:t>、锚头</w:t>
      </w:r>
      <w:r>
        <w:rPr>
          <w:sz w:val="24"/>
        </w:rPr>
        <w:t>锈迹，再用高强度等级</w:t>
      </w:r>
      <w:r>
        <w:rPr>
          <w:rFonts w:hint="eastAsia"/>
          <w:sz w:val="24"/>
        </w:rPr>
        <w:t>钢筋</w:t>
      </w:r>
      <w:r>
        <w:rPr>
          <w:sz w:val="24"/>
        </w:rPr>
        <w:t>混凝土进行修补。</w:t>
      </w:r>
    </w:p>
    <w:p>
      <w:pPr>
        <w:spacing w:line="400" w:lineRule="exact"/>
        <w:ind w:firstLine="480" w:firstLineChars="200"/>
        <w:rPr>
          <w:sz w:val="24"/>
        </w:rPr>
      </w:pPr>
      <w:r>
        <w:rPr>
          <w:rFonts w:hint="eastAsia"/>
          <w:sz w:val="24"/>
        </w:rPr>
        <w:t>（4）</w:t>
      </w:r>
      <w:r>
        <w:rPr>
          <w:sz w:val="24"/>
        </w:rPr>
        <w:t>对支座锈蚀部位进行清理，重新做防腐措施。</w:t>
      </w:r>
      <w:r>
        <w:rPr>
          <w:rFonts w:hint="eastAsia"/>
          <w:sz w:val="24"/>
        </w:rPr>
        <w:t>定期</w:t>
      </w:r>
      <w:r>
        <w:rPr>
          <w:sz w:val="24"/>
        </w:rPr>
        <w:t>清除支座周围的油污、垃圾，</w:t>
      </w:r>
      <w:r>
        <w:rPr>
          <w:rFonts w:hint="eastAsia"/>
          <w:sz w:val="24"/>
        </w:rPr>
        <w:t>保持支座</w:t>
      </w:r>
      <w:r>
        <w:rPr>
          <w:sz w:val="24"/>
        </w:rPr>
        <w:t>完整、清洁，保证支座正常工作</w:t>
      </w:r>
      <w:r>
        <w:rPr>
          <w:rFonts w:hint="eastAsia"/>
          <w:sz w:val="24"/>
        </w:rPr>
        <w:t>。</w:t>
      </w:r>
    </w:p>
    <w:p>
      <w:pPr>
        <w:spacing w:line="400" w:lineRule="exact"/>
        <w:ind w:firstLine="480" w:firstLineChars="200"/>
        <w:rPr>
          <w:sz w:val="24"/>
        </w:rPr>
      </w:pPr>
      <w:r>
        <w:rPr>
          <w:rFonts w:hint="eastAsia"/>
          <w:sz w:val="24"/>
        </w:rPr>
        <w:t>（5）及时拆除箱内模板。</w:t>
      </w:r>
    </w:p>
    <w:p>
      <w:pPr>
        <w:spacing w:line="400" w:lineRule="exact"/>
        <w:ind w:firstLine="480" w:firstLineChars="200"/>
        <w:rPr>
          <w:sz w:val="24"/>
        </w:rPr>
      </w:pPr>
      <w:r>
        <w:rPr>
          <w:rFonts w:hint="eastAsia"/>
          <w:sz w:val="24"/>
        </w:rPr>
        <w:t>3、</w:t>
      </w:r>
      <w:r>
        <w:rPr>
          <w:sz w:val="24"/>
        </w:rPr>
        <w:t>对桥面系的病害：</w:t>
      </w:r>
    </w:p>
    <w:p>
      <w:pPr>
        <w:spacing w:line="400" w:lineRule="exact"/>
        <w:ind w:firstLine="480" w:firstLineChars="200"/>
        <w:rPr>
          <w:sz w:val="24"/>
        </w:rPr>
      </w:pPr>
      <w:r>
        <w:rPr>
          <w:rFonts w:hint="eastAsia"/>
          <w:sz w:val="24"/>
        </w:rPr>
        <w:t>（1）定期</w:t>
      </w:r>
      <w:r>
        <w:rPr>
          <w:sz w:val="24"/>
        </w:rPr>
        <w:t>清扫桥面，</w:t>
      </w:r>
      <w:r>
        <w:rPr>
          <w:rFonts w:hint="eastAsia"/>
          <w:sz w:val="24"/>
        </w:rPr>
        <w:t>及时</w:t>
      </w:r>
      <w:r>
        <w:rPr>
          <w:sz w:val="24"/>
        </w:rPr>
        <w:t>清除泥土、杂物，保持桥面平整、清洁。</w:t>
      </w:r>
    </w:p>
    <w:p>
      <w:pPr>
        <w:spacing w:line="400" w:lineRule="exact"/>
        <w:ind w:firstLine="480" w:firstLineChars="200"/>
        <w:rPr>
          <w:sz w:val="24"/>
        </w:rPr>
      </w:pPr>
      <w:r>
        <w:rPr>
          <w:rFonts w:hint="eastAsia"/>
          <w:sz w:val="24"/>
        </w:rPr>
        <w:t>（2）对桥面铺装出现的坑槽</w:t>
      </w:r>
      <w:r>
        <w:rPr>
          <w:sz w:val="24"/>
        </w:rPr>
        <w:t>及时</w:t>
      </w:r>
      <w:r>
        <w:rPr>
          <w:rFonts w:hint="eastAsia"/>
          <w:sz w:val="24"/>
        </w:rPr>
        <w:t>进行修补</w:t>
      </w:r>
      <w:r>
        <w:rPr>
          <w:sz w:val="24"/>
        </w:rPr>
        <w:t>。</w:t>
      </w:r>
    </w:p>
    <w:p>
      <w:pPr>
        <w:spacing w:line="400" w:lineRule="exact"/>
        <w:ind w:firstLine="480" w:firstLineChars="200"/>
        <w:rPr>
          <w:sz w:val="24"/>
        </w:rPr>
      </w:pPr>
      <w:r>
        <w:rPr>
          <w:rFonts w:hint="eastAsia"/>
          <w:sz w:val="24"/>
        </w:rPr>
        <w:t>（3）</w:t>
      </w:r>
      <w:r>
        <w:rPr>
          <w:sz w:val="24"/>
        </w:rPr>
        <w:t>及时疏通</w:t>
      </w:r>
      <w:r>
        <w:rPr>
          <w:rFonts w:hint="eastAsia"/>
          <w:sz w:val="24"/>
        </w:rPr>
        <w:t>桥面堵塞的泄水孔</w:t>
      </w:r>
      <w:r>
        <w:rPr>
          <w:sz w:val="24"/>
        </w:rPr>
        <w:t>，保持</w:t>
      </w:r>
      <w:r>
        <w:rPr>
          <w:rFonts w:hint="eastAsia"/>
          <w:sz w:val="24"/>
        </w:rPr>
        <w:t>桥面排水</w:t>
      </w:r>
      <w:r>
        <w:rPr>
          <w:sz w:val="24"/>
        </w:rPr>
        <w:t>畅通。</w:t>
      </w:r>
    </w:p>
    <w:p>
      <w:pPr>
        <w:spacing w:line="400" w:lineRule="exact"/>
        <w:ind w:firstLine="480" w:firstLineChars="200"/>
        <w:rPr>
          <w:sz w:val="24"/>
        </w:rPr>
      </w:pPr>
      <w:r>
        <w:rPr>
          <w:rFonts w:hint="eastAsia"/>
          <w:sz w:val="24"/>
        </w:rPr>
        <w:t>（4）清理伸缩缝缝内沉积物，修补</w:t>
      </w:r>
      <w:r>
        <w:rPr>
          <w:sz w:val="24"/>
        </w:rPr>
        <w:t>锚固区混凝土裂缝。</w:t>
      </w:r>
    </w:p>
    <w:p>
      <w:pPr>
        <w:spacing w:before="152" w:beforeLines="50" w:line="400" w:lineRule="exact"/>
        <w:ind w:firstLine="480" w:firstLineChars="200"/>
        <w:rPr>
          <w:szCs w:val="21"/>
        </w:rPr>
      </w:pPr>
      <w:r>
        <w:rPr>
          <w:sz w:val="24"/>
        </w:rPr>
        <w:t>（本页以下无正文）</w:t>
      </w: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bookmarkEnd w:id="192"/>
    <w:bookmarkEnd w:id="193"/>
    <w:bookmarkEnd w:id="194"/>
    <w:bookmarkEnd w:id="195"/>
    <w:p>
      <w:pPr>
        <w:spacing w:before="152" w:beforeLines="50"/>
        <w:outlineLvl w:val="0"/>
        <w:rPr>
          <w:rFonts w:cs="Calibri"/>
          <w:b/>
          <w:sz w:val="28"/>
          <w:szCs w:val="28"/>
        </w:rPr>
      </w:pPr>
      <w:bookmarkStart w:id="196" w:name="_Toc17841204"/>
      <w:bookmarkStart w:id="197" w:name="_Toc68880017"/>
      <w:r>
        <w:rPr>
          <w:rFonts w:cs="Calibri"/>
          <w:b/>
          <w:sz w:val="28"/>
          <w:szCs w:val="28"/>
        </w:rPr>
        <w:t>附录 A 桥梁基本状况卡片</w:t>
      </w:r>
      <w:bookmarkEnd w:id="196"/>
      <w:bookmarkEnd w:id="197"/>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1"/>
        <w:gridCol w:w="71"/>
        <w:gridCol w:w="70"/>
        <w:gridCol w:w="366"/>
        <w:gridCol w:w="478"/>
        <w:gridCol w:w="7"/>
        <w:gridCol w:w="218"/>
        <w:gridCol w:w="207"/>
        <w:gridCol w:w="66"/>
        <w:gridCol w:w="76"/>
        <w:gridCol w:w="74"/>
        <w:gridCol w:w="209"/>
        <w:gridCol w:w="369"/>
        <w:gridCol w:w="57"/>
        <w:gridCol w:w="371"/>
        <w:gridCol w:w="54"/>
        <w:gridCol w:w="67"/>
        <w:gridCol w:w="286"/>
        <w:gridCol w:w="6"/>
        <w:gridCol w:w="33"/>
        <w:gridCol w:w="33"/>
        <w:gridCol w:w="86"/>
        <w:gridCol w:w="284"/>
        <w:gridCol w:w="339"/>
        <w:gridCol w:w="124"/>
        <w:gridCol w:w="290"/>
        <w:gridCol w:w="295"/>
        <w:gridCol w:w="49"/>
        <w:gridCol w:w="240"/>
        <w:gridCol w:w="136"/>
        <w:gridCol w:w="79"/>
        <w:gridCol w:w="434"/>
        <w:gridCol w:w="54"/>
        <w:gridCol w:w="167"/>
        <w:gridCol w:w="106"/>
        <w:gridCol w:w="152"/>
        <w:gridCol w:w="284"/>
        <w:gridCol w:w="81"/>
        <w:gridCol w:w="126"/>
        <w:gridCol w:w="76"/>
        <w:gridCol w:w="41"/>
        <w:gridCol w:w="328"/>
        <w:gridCol w:w="21"/>
        <w:gridCol w:w="461"/>
        <w:gridCol w:w="56"/>
        <w:gridCol w:w="223"/>
        <w:gridCol w:w="146"/>
        <w:gridCol w:w="50"/>
        <w:gridCol w:w="92"/>
        <w:gridCol w:w="283"/>
        <w:gridCol w:w="73"/>
        <w:gridCol w:w="352"/>
        <w:gridCol w:w="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605" w:type="dxa"/>
            <w:gridSpan w:val="53"/>
            <w:vAlign w:val="center"/>
          </w:tcPr>
          <w:p>
            <w:pPr>
              <w:widowControl/>
              <w:jc w:val="center"/>
              <w:rPr>
                <w:rFonts w:cs="Calibri"/>
                <w:szCs w:val="21"/>
              </w:rPr>
            </w:pPr>
            <w:bookmarkStart w:id="198" w:name="_Toc363200299"/>
            <w:r>
              <w:rPr>
                <w:rFonts w:cs="Calibri"/>
                <w:szCs w:val="21"/>
              </w:rPr>
              <w:t>A、行政识别数据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1</w:t>
            </w:r>
          </w:p>
        </w:tc>
        <w:tc>
          <w:tcPr>
            <w:tcW w:w="1139" w:type="dxa"/>
            <w:gridSpan w:val="5"/>
            <w:vAlign w:val="center"/>
          </w:tcPr>
          <w:p>
            <w:pPr>
              <w:widowControl/>
              <w:jc w:val="center"/>
              <w:rPr>
                <w:rFonts w:cs="Calibri"/>
                <w:szCs w:val="21"/>
              </w:rPr>
            </w:pPr>
            <w:r>
              <w:rPr>
                <w:rFonts w:cs="Calibri"/>
                <w:szCs w:val="21"/>
              </w:rPr>
              <w:t>路线编号</w:t>
            </w:r>
          </w:p>
        </w:tc>
        <w:tc>
          <w:tcPr>
            <w:tcW w:w="1429" w:type="dxa"/>
            <w:gridSpan w:val="8"/>
            <w:vAlign w:val="center"/>
          </w:tcPr>
          <w:p>
            <w:pPr>
              <w:widowControl/>
              <w:jc w:val="center"/>
              <w:rPr>
                <w:rFonts w:cs="Calibri"/>
                <w:szCs w:val="21"/>
              </w:rPr>
            </w:pPr>
            <w:r>
              <w:rPr>
                <w:rFonts w:ascii="宋体" w:hAnsi="宋体" w:cs="Calibri"/>
                <w:color w:val="0000FF"/>
                <w:szCs w:val="21"/>
              </w:rPr>
              <w:t>{{N_LuXianBianHao}}</w:t>
            </w:r>
          </w:p>
        </w:tc>
        <w:tc>
          <w:tcPr>
            <w:tcW w:w="413" w:type="dxa"/>
            <w:gridSpan w:val="4"/>
            <w:vAlign w:val="center"/>
          </w:tcPr>
          <w:p>
            <w:pPr>
              <w:widowControl/>
              <w:jc w:val="center"/>
              <w:rPr>
                <w:rFonts w:cs="Calibri"/>
                <w:szCs w:val="21"/>
              </w:rPr>
            </w:pPr>
            <w:r>
              <w:rPr>
                <w:rFonts w:cs="Calibri"/>
              </w:rPr>
              <w:t>2</w:t>
            </w:r>
          </w:p>
        </w:tc>
        <w:tc>
          <w:tcPr>
            <w:tcW w:w="1533" w:type="dxa"/>
            <w:gridSpan w:val="9"/>
            <w:vAlign w:val="center"/>
          </w:tcPr>
          <w:p>
            <w:pPr>
              <w:widowControl/>
              <w:jc w:val="center"/>
              <w:rPr>
                <w:rFonts w:cs="Calibri"/>
                <w:szCs w:val="21"/>
              </w:rPr>
            </w:pPr>
            <w:r>
              <w:rPr>
                <w:rFonts w:cs="Calibri"/>
              </w:rPr>
              <w:t>路线名称</w:t>
            </w:r>
          </w:p>
        </w:tc>
        <w:tc>
          <w:tcPr>
            <w:tcW w:w="1216" w:type="dxa"/>
            <w:gridSpan w:val="7"/>
            <w:vAlign w:val="center"/>
          </w:tcPr>
          <w:p>
            <w:pPr>
              <w:widowControl/>
              <w:jc w:val="center"/>
              <w:rPr>
                <w:rFonts w:cs="Calibri"/>
                <w:szCs w:val="21"/>
              </w:rPr>
            </w:pPr>
            <w:r>
              <w:rPr>
                <w:rFonts w:ascii="宋体" w:hAnsi="宋体" w:cs="Calibri"/>
                <w:color w:val="0000FF"/>
                <w:szCs w:val="21"/>
              </w:rPr>
              <w:t>{{N_LuXianMingCheng}}</w:t>
            </w:r>
          </w:p>
        </w:tc>
        <w:tc>
          <w:tcPr>
            <w:tcW w:w="436" w:type="dxa"/>
            <w:gridSpan w:val="2"/>
            <w:vAlign w:val="center"/>
          </w:tcPr>
          <w:p>
            <w:pPr>
              <w:widowControl/>
              <w:jc w:val="center"/>
              <w:rPr>
                <w:rFonts w:cs="Calibri"/>
                <w:szCs w:val="21"/>
              </w:rPr>
            </w:pPr>
            <w:r>
              <w:rPr>
                <w:rFonts w:cs="Calibri"/>
                <w:szCs w:val="21"/>
              </w:rPr>
              <w:t>3</w:t>
            </w:r>
          </w:p>
        </w:tc>
        <w:tc>
          <w:tcPr>
            <w:tcW w:w="1609" w:type="dxa"/>
            <w:gridSpan w:val="11"/>
            <w:vAlign w:val="center"/>
          </w:tcPr>
          <w:p>
            <w:pPr>
              <w:widowControl/>
              <w:jc w:val="center"/>
              <w:rPr>
                <w:rFonts w:cs="Calibri"/>
                <w:szCs w:val="21"/>
              </w:rPr>
            </w:pPr>
            <w:r>
              <w:rPr>
                <w:rFonts w:cs="Calibri"/>
                <w:szCs w:val="21"/>
              </w:rPr>
              <w:t>路线等级</w:t>
            </w:r>
          </w:p>
        </w:tc>
        <w:tc>
          <w:tcPr>
            <w:tcW w:w="1318" w:type="dxa"/>
            <w:gridSpan w:val="5"/>
            <w:vAlign w:val="center"/>
          </w:tcPr>
          <w:p>
            <w:pPr>
              <w:widowControl/>
              <w:jc w:val="center"/>
              <w:rPr>
                <w:rFonts w:cs="Calibri"/>
                <w:szCs w:val="21"/>
              </w:rPr>
            </w:pPr>
            <w:r>
              <w:rPr>
                <w:rFonts w:ascii="宋体" w:hAnsi="宋体" w:cs="Calibri"/>
                <w:color w:val="0000FF"/>
              </w:rPr>
              <w:t>{{N_LuXianDengJi}}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4</w:t>
            </w:r>
          </w:p>
        </w:tc>
        <w:tc>
          <w:tcPr>
            <w:tcW w:w="1139" w:type="dxa"/>
            <w:gridSpan w:val="5"/>
            <w:vAlign w:val="center"/>
          </w:tcPr>
          <w:p>
            <w:pPr>
              <w:widowControl/>
              <w:jc w:val="center"/>
              <w:rPr>
                <w:rFonts w:cs="Calibri"/>
                <w:szCs w:val="21"/>
              </w:rPr>
            </w:pPr>
            <w:r>
              <w:rPr>
                <w:rFonts w:cs="Calibri"/>
                <w:szCs w:val="21"/>
              </w:rPr>
              <w:t>桥梁编号</w:t>
            </w:r>
          </w:p>
        </w:tc>
        <w:tc>
          <w:tcPr>
            <w:tcW w:w="1429" w:type="dxa"/>
            <w:gridSpan w:val="8"/>
            <w:vAlign w:val="center"/>
          </w:tcPr>
          <w:p>
            <w:pPr>
              <w:widowControl/>
              <w:jc w:val="center"/>
              <w:rPr>
                <w:rFonts w:cs="Calibri"/>
                <w:szCs w:val="21"/>
              </w:rPr>
            </w:pPr>
            <w:r>
              <w:rPr>
                <w:rFonts w:cs="Calibri"/>
                <w:szCs w:val="21"/>
              </w:rPr>
              <w:t>/</w:t>
            </w:r>
          </w:p>
        </w:tc>
        <w:tc>
          <w:tcPr>
            <w:tcW w:w="413" w:type="dxa"/>
            <w:gridSpan w:val="4"/>
            <w:vAlign w:val="center"/>
          </w:tcPr>
          <w:p>
            <w:pPr>
              <w:widowControl/>
              <w:jc w:val="center"/>
              <w:rPr>
                <w:rFonts w:cs="Calibri"/>
                <w:szCs w:val="21"/>
              </w:rPr>
            </w:pPr>
            <w:r>
              <w:rPr>
                <w:rFonts w:cs="Calibri"/>
              </w:rPr>
              <w:t>5</w:t>
            </w:r>
          </w:p>
        </w:tc>
        <w:tc>
          <w:tcPr>
            <w:tcW w:w="1533" w:type="dxa"/>
            <w:gridSpan w:val="9"/>
            <w:vAlign w:val="center"/>
          </w:tcPr>
          <w:p>
            <w:pPr>
              <w:widowControl/>
              <w:jc w:val="center"/>
              <w:rPr>
                <w:rFonts w:cs="Calibri"/>
                <w:szCs w:val="21"/>
              </w:rPr>
            </w:pPr>
            <w:r>
              <w:rPr>
                <w:rFonts w:cs="Calibri"/>
              </w:rPr>
              <w:t>桥梁名称</w:t>
            </w:r>
          </w:p>
        </w:tc>
        <w:tc>
          <w:tcPr>
            <w:tcW w:w="1216" w:type="dxa"/>
            <w:gridSpan w:val="7"/>
            <w:vAlign w:val="center"/>
          </w:tcPr>
          <w:p>
            <w:pPr>
              <w:widowControl/>
              <w:jc w:val="center"/>
              <w:rPr>
                <w:rFonts w:cs="Calibri"/>
                <w:szCs w:val="21"/>
              </w:rPr>
            </w:pPr>
            <w:r>
              <w:rPr>
                <w:rFonts w:hint="eastAsia" w:ascii="宋体" w:hAnsi="宋体"/>
                <w:color w:val="0000FF"/>
                <w:szCs w:val="21"/>
              </w:rPr>
              <w:t>江东大桥</w:t>
            </w:r>
          </w:p>
        </w:tc>
        <w:tc>
          <w:tcPr>
            <w:tcW w:w="436" w:type="dxa"/>
            <w:gridSpan w:val="2"/>
            <w:vAlign w:val="center"/>
          </w:tcPr>
          <w:p>
            <w:pPr>
              <w:widowControl/>
              <w:jc w:val="center"/>
              <w:rPr>
                <w:rFonts w:cs="Calibri"/>
                <w:szCs w:val="21"/>
              </w:rPr>
            </w:pPr>
            <w:r>
              <w:rPr>
                <w:rFonts w:cs="Calibri"/>
                <w:szCs w:val="21"/>
              </w:rPr>
              <w:t>6</w:t>
            </w:r>
          </w:p>
        </w:tc>
        <w:tc>
          <w:tcPr>
            <w:tcW w:w="1609" w:type="dxa"/>
            <w:gridSpan w:val="11"/>
            <w:vAlign w:val="center"/>
          </w:tcPr>
          <w:p>
            <w:pPr>
              <w:widowControl/>
              <w:jc w:val="center"/>
              <w:rPr>
                <w:rFonts w:cs="Calibri"/>
                <w:szCs w:val="21"/>
              </w:rPr>
            </w:pPr>
            <w:r>
              <w:rPr>
                <w:rFonts w:cs="Calibri"/>
                <w:szCs w:val="21"/>
              </w:rPr>
              <w:t>桥位桩号</w:t>
            </w:r>
          </w:p>
        </w:tc>
        <w:tc>
          <w:tcPr>
            <w:tcW w:w="1318" w:type="dxa"/>
            <w:gridSpan w:val="5"/>
            <w:vAlign w:val="center"/>
          </w:tcPr>
          <w:p>
            <w:pPr>
              <w:widowControl/>
              <w:jc w:val="center"/>
              <w:rPr>
                <w:rFonts w:cs="Calibri"/>
                <w:szCs w:val="21"/>
              </w:rPr>
            </w:pPr>
            <w:r>
              <w:rPr>
                <w:rFonts w:cs="Calibri"/>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7</w:t>
            </w:r>
          </w:p>
        </w:tc>
        <w:tc>
          <w:tcPr>
            <w:tcW w:w="1139" w:type="dxa"/>
            <w:gridSpan w:val="5"/>
            <w:vAlign w:val="center"/>
          </w:tcPr>
          <w:p>
            <w:pPr>
              <w:widowControl/>
              <w:jc w:val="center"/>
              <w:rPr>
                <w:rFonts w:cs="Calibri"/>
                <w:szCs w:val="21"/>
              </w:rPr>
            </w:pPr>
            <w:r>
              <w:rPr>
                <w:rFonts w:cs="Calibri"/>
                <w:szCs w:val="21"/>
              </w:rPr>
              <w:t>功能类型</w:t>
            </w:r>
          </w:p>
        </w:tc>
        <w:tc>
          <w:tcPr>
            <w:tcW w:w="1429" w:type="dxa"/>
            <w:gridSpan w:val="8"/>
            <w:vAlign w:val="center"/>
          </w:tcPr>
          <w:p>
            <w:pPr>
              <w:widowControl/>
              <w:jc w:val="center"/>
              <w:rPr>
                <w:rFonts w:cs="Calibri"/>
                <w:szCs w:val="21"/>
              </w:rPr>
            </w:pPr>
            <w:r>
              <w:rPr>
                <w:rFonts w:hint="eastAsia" w:cs="Calibri"/>
              </w:rPr>
              <w:t>公路桥</w:t>
            </w:r>
          </w:p>
        </w:tc>
        <w:tc>
          <w:tcPr>
            <w:tcW w:w="413" w:type="dxa"/>
            <w:gridSpan w:val="4"/>
            <w:vAlign w:val="center"/>
          </w:tcPr>
          <w:p>
            <w:pPr>
              <w:widowControl/>
              <w:jc w:val="center"/>
              <w:rPr>
                <w:rFonts w:cs="Calibri"/>
                <w:szCs w:val="21"/>
              </w:rPr>
            </w:pPr>
            <w:r>
              <w:rPr>
                <w:rFonts w:cs="Calibri"/>
              </w:rPr>
              <w:t>8</w:t>
            </w:r>
          </w:p>
        </w:tc>
        <w:tc>
          <w:tcPr>
            <w:tcW w:w="1533" w:type="dxa"/>
            <w:gridSpan w:val="9"/>
            <w:vAlign w:val="center"/>
          </w:tcPr>
          <w:p>
            <w:pPr>
              <w:widowControl/>
              <w:jc w:val="center"/>
              <w:rPr>
                <w:rFonts w:cs="Calibri"/>
                <w:szCs w:val="21"/>
              </w:rPr>
            </w:pPr>
            <w:r>
              <w:rPr>
                <w:rFonts w:cs="Calibri"/>
              </w:rPr>
              <w:t>下穿通道名</w:t>
            </w:r>
          </w:p>
        </w:tc>
        <w:tc>
          <w:tcPr>
            <w:tcW w:w="1216" w:type="dxa"/>
            <w:gridSpan w:val="7"/>
            <w:vAlign w:val="center"/>
          </w:tcPr>
          <w:p>
            <w:pPr>
              <w:widowControl/>
              <w:jc w:val="center"/>
              <w:rPr>
                <w:rFonts w:cs="Calibri"/>
                <w:szCs w:val="21"/>
              </w:rPr>
            </w:pPr>
            <w:r>
              <w:rPr>
                <w:rFonts w:cs="Calibri"/>
              </w:rPr>
              <w:t>/</w:t>
            </w:r>
          </w:p>
        </w:tc>
        <w:tc>
          <w:tcPr>
            <w:tcW w:w="436" w:type="dxa"/>
            <w:gridSpan w:val="2"/>
            <w:vAlign w:val="center"/>
          </w:tcPr>
          <w:p>
            <w:pPr>
              <w:widowControl/>
              <w:jc w:val="center"/>
              <w:rPr>
                <w:rFonts w:cs="Calibri"/>
                <w:szCs w:val="21"/>
              </w:rPr>
            </w:pPr>
            <w:r>
              <w:rPr>
                <w:rFonts w:cs="Calibri"/>
                <w:szCs w:val="21"/>
              </w:rPr>
              <w:t>9</w:t>
            </w:r>
          </w:p>
        </w:tc>
        <w:tc>
          <w:tcPr>
            <w:tcW w:w="1609" w:type="dxa"/>
            <w:gridSpan w:val="11"/>
            <w:vAlign w:val="center"/>
          </w:tcPr>
          <w:p>
            <w:pPr>
              <w:widowControl/>
              <w:jc w:val="center"/>
              <w:rPr>
                <w:rFonts w:cs="Calibri"/>
                <w:szCs w:val="21"/>
              </w:rPr>
            </w:pPr>
            <w:r>
              <w:rPr>
                <w:rFonts w:cs="Calibri"/>
                <w:szCs w:val="21"/>
              </w:rPr>
              <w:t>下穿通道桩号</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10</w:t>
            </w:r>
          </w:p>
        </w:tc>
        <w:tc>
          <w:tcPr>
            <w:tcW w:w="1139" w:type="dxa"/>
            <w:gridSpan w:val="5"/>
            <w:vAlign w:val="center"/>
          </w:tcPr>
          <w:p>
            <w:pPr>
              <w:widowControl/>
              <w:jc w:val="center"/>
              <w:rPr>
                <w:rFonts w:cs="Calibri"/>
                <w:szCs w:val="21"/>
              </w:rPr>
            </w:pPr>
            <w:r>
              <w:rPr>
                <w:rFonts w:cs="Calibri"/>
                <w:szCs w:val="21"/>
              </w:rPr>
              <w:t>设计荷载</w:t>
            </w:r>
          </w:p>
        </w:tc>
        <w:tc>
          <w:tcPr>
            <w:tcW w:w="1429" w:type="dxa"/>
            <w:gridSpan w:val="8"/>
            <w:vAlign w:val="center"/>
          </w:tcPr>
          <w:p>
            <w:pPr>
              <w:widowControl/>
              <w:jc w:val="center"/>
              <w:rPr>
                <w:rFonts w:cs="Calibri"/>
                <w:szCs w:val="21"/>
              </w:rPr>
            </w:pPr>
            <w:r>
              <w:rPr>
                <w:rFonts w:cs="Calibri"/>
                <w:szCs w:val="21"/>
              </w:rPr>
              <w:t>公路-</w:t>
            </w:r>
            <w:r>
              <w:rPr>
                <w:rFonts w:hint="eastAsia" w:ascii="宋体" w:hAnsi="宋体" w:cs="宋体"/>
                <w:szCs w:val="21"/>
              </w:rPr>
              <w:t>Ⅰ</w:t>
            </w:r>
            <w:r>
              <w:rPr>
                <w:rFonts w:cs="Calibri"/>
                <w:szCs w:val="21"/>
              </w:rPr>
              <w:t>级</w:t>
            </w:r>
          </w:p>
        </w:tc>
        <w:tc>
          <w:tcPr>
            <w:tcW w:w="413" w:type="dxa"/>
            <w:gridSpan w:val="4"/>
            <w:vAlign w:val="center"/>
          </w:tcPr>
          <w:p>
            <w:pPr>
              <w:widowControl/>
              <w:jc w:val="center"/>
              <w:rPr>
                <w:rFonts w:cs="Calibri"/>
                <w:szCs w:val="21"/>
              </w:rPr>
            </w:pPr>
            <w:r>
              <w:rPr>
                <w:rFonts w:cs="Calibri"/>
              </w:rPr>
              <w:t>11</w:t>
            </w:r>
          </w:p>
        </w:tc>
        <w:tc>
          <w:tcPr>
            <w:tcW w:w="1533" w:type="dxa"/>
            <w:gridSpan w:val="9"/>
            <w:vAlign w:val="center"/>
          </w:tcPr>
          <w:p>
            <w:pPr>
              <w:widowControl/>
              <w:jc w:val="center"/>
              <w:rPr>
                <w:rFonts w:cs="Calibri"/>
                <w:szCs w:val="21"/>
              </w:rPr>
            </w:pPr>
            <w:r>
              <w:rPr>
                <w:rFonts w:cs="Calibri"/>
              </w:rPr>
              <w:t>通行载重</w:t>
            </w:r>
          </w:p>
        </w:tc>
        <w:tc>
          <w:tcPr>
            <w:tcW w:w="1216" w:type="dxa"/>
            <w:gridSpan w:val="7"/>
            <w:vAlign w:val="center"/>
          </w:tcPr>
          <w:p>
            <w:pPr>
              <w:widowControl/>
              <w:jc w:val="center"/>
              <w:rPr>
                <w:rFonts w:cs="Calibri"/>
                <w:szCs w:val="21"/>
              </w:rPr>
            </w:pPr>
            <w:r>
              <w:rPr>
                <w:rFonts w:cs="Calibri"/>
              </w:rPr>
              <w:t>/</w:t>
            </w:r>
          </w:p>
        </w:tc>
        <w:tc>
          <w:tcPr>
            <w:tcW w:w="436" w:type="dxa"/>
            <w:gridSpan w:val="2"/>
            <w:vAlign w:val="center"/>
          </w:tcPr>
          <w:p>
            <w:pPr>
              <w:widowControl/>
              <w:jc w:val="center"/>
              <w:rPr>
                <w:rFonts w:cs="Calibri"/>
                <w:szCs w:val="21"/>
              </w:rPr>
            </w:pPr>
            <w:r>
              <w:rPr>
                <w:rFonts w:cs="Calibri"/>
                <w:szCs w:val="21"/>
              </w:rPr>
              <w:t>12</w:t>
            </w:r>
          </w:p>
        </w:tc>
        <w:tc>
          <w:tcPr>
            <w:tcW w:w="1609" w:type="dxa"/>
            <w:gridSpan w:val="11"/>
            <w:vAlign w:val="center"/>
          </w:tcPr>
          <w:p>
            <w:pPr>
              <w:widowControl/>
              <w:jc w:val="center"/>
              <w:rPr>
                <w:rFonts w:cs="Calibri"/>
                <w:szCs w:val="21"/>
              </w:rPr>
            </w:pPr>
            <w:r>
              <w:rPr>
                <w:rFonts w:cs="Calibri"/>
                <w:szCs w:val="21"/>
              </w:rPr>
              <w:t>弯斜坡度</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13</w:t>
            </w:r>
          </w:p>
        </w:tc>
        <w:tc>
          <w:tcPr>
            <w:tcW w:w="1139" w:type="dxa"/>
            <w:gridSpan w:val="5"/>
            <w:vAlign w:val="center"/>
          </w:tcPr>
          <w:p>
            <w:pPr>
              <w:widowControl/>
              <w:jc w:val="center"/>
              <w:rPr>
                <w:rFonts w:cs="Calibri"/>
                <w:szCs w:val="21"/>
              </w:rPr>
            </w:pPr>
            <w:r>
              <w:rPr>
                <w:rFonts w:cs="Calibri"/>
                <w:szCs w:val="21"/>
              </w:rPr>
              <w:t>桥面铺装</w:t>
            </w:r>
          </w:p>
        </w:tc>
        <w:tc>
          <w:tcPr>
            <w:tcW w:w="1429" w:type="dxa"/>
            <w:gridSpan w:val="8"/>
            <w:vAlign w:val="center"/>
          </w:tcPr>
          <w:p>
            <w:pPr>
              <w:widowControl/>
              <w:jc w:val="center"/>
              <w:rPr>
                <w:rFonts w:cs="Calibri"/>
                <w:szCs w:val="21"/>
              </w:rPr>
            </w:pPr>
            <w:r>
              <w:rPr>
                <w:rFonts w:hint="eastAsia" w:cs="Calibri"/>
              </w:rPr>
              <w:t>沥青砼</w:t>
            </w:r>
          </w:p>
        </w:tc>
        <w:tc>
          <w:tcPr>
            <w:tcW w:w="413" w:type="dxa"/>
            <w:gridSpan w:val="4"/>
            <w:vAlign w:val="center"/>
          </w:tcPr>
          <w:p>
            <w:pPr>
              <w:widowControl/>
              <w:jc w:val="center"/>
              <w:rPr>
                <w:rFonts w:cs="Calibri"/>
              </w:rPr>
            </w:pPr>
            <w:r>
              <w:rPr>
                <w:rFonts w:cs="Calibri"/>
              </w:rPr>
              <w:t>14</w:t>
            </w:r>
          </w:p>
        </w:tc>
        <w:tc>
          <w:tcPr>
            <w:tcW w:w="1533" w:type="dxa"/>
            <w:gridSpan w:val="9"/>
            <w:vAlign w:val="center"/>
          </w:tcPr>
          <w:p>
            <w:pPr>
              <w:widowControl/>
              <w:jc w:val="center"/>
              <w:rPr>
                <w:rFonts w:cs="Calibri"/>
              </w:rPr>
            </w:pPr>
            <w:r>
              <w:rPr>
                <w:rFonts w:cs="Calibri"/>
              </w:rPr>
              <w:t>管养单位</w:t>
            </w:r>
          </w:p>
        </w:tc>
        <w:tc>
          <w:tcPr>
            <w:tcW w:w="1216" w:type="dxa"/>
            <w:gridSpan w:val="7"/>
            <w:vAlign w:val="center"/>
          </w:tcPr>
          <w:p>
            <w:pPr>
              <w:widowControl/>
              <w:jc w:val="center"/>
              <w:rPr>
                <w:rFonts w:cs="Calibri"/>
              </w:rPr>
            </w:pPr>
            <w:r>
              <w:rPr>
                <w:rFonts w:cs="Calibri"/>
              </w:rPr>
              <w:t>厦门市公路桥隧维护与应急中心</w:t>
            </w:r>
          </w:p>
        </w:tc>
        <w:tc>
          <w:tcPr>
            <w:tcW w:w="436" w:type="dxa"/>
            <w:gridSpan w:val="2"/>
            <w:vAlign w:val="center"/>
          </w:tcPr>
          <w:p>
            <w:pPr>
              <w:widowControl/>
              <w:jc w:val="center"/>
              <w:rPr>
                <w:rFonts w:cs="Calibri"/>
                <w:szCs w:val="21"/>
              </w:rPr>
            </w:pPr>
            <w:r>
              <w:rPr>
                <w:rFonts w:cs="Calibri"/>
                <w:szCs w:val="21"/>
              </w:rPr>
              <w:t>15</w:t>
            </w:r>
          </w:p>
        </w:tc>
        <w:tc>
          <w:tcPr>
            <w:tcW w:w="1609" w:type="dxa"/>
            <w:gridSpan w:val="11"/>
            <w:vAlign w:val="center"/>
          </w:tcPr>
          <w:p>
            <w:pPr>
              <w:widowControl/>
              <w:jc w:val="center"/>
              <w:rPr>
                <w:rFonts w:cs="Calibri"/>
                <w:szCs w:val="21"/>
              </w:rPr>
            </w:pPr>
            <w:r>
              <w:rPr>
                <w:rFonts w:cs="Calibri"/>
                <w:szCs w:val="21"/>
              </w:rPr>
              <w:t>建成年限</w:t>
            </w:r>
          </w:p>
        </w:tc>
        <w:tc>
          <w:tcPr>
            <w:tcW w:w="1318" w:type="dxa"/>
            <w:gridSpan w:val="5"/>
            <w:vAlign w:val="center"/>
          </w:tcPr>
          <w:p>
            <w:pPr>
              <w:widowControl/>
              <w:jc w:val="center"/>
              <w:rPr>
                <w:rFonts w:cs="Calibri"/>
                <w:szCs w:val="21"/>
              </w:rPr>
            </w:pPr>
            <w:r>
              <w:rPr>
                <w:rFonts w:cs="Calibri"/>
                <w:szCs w:val="21"/>
              </w:rPr>
              <w:t>不详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605" w:type="dxa"/>
            <w:gridSpan w:val="53"/>
            <w:vAlign w:val="center"/>
          </w:tcPr>
          <w:p>
            <w:pPr>
              <w:widowControl/>
              <w:jc w:val="center"/>
              <w:rPr>
                <w:rFonts w:cs="Calibri"/>
                <w:szCs w:val="21"/>
              </w:rPr>
            </w:pPr>
            <w:r>
              <w:rPr>
                <w:rFonts w:cs="Calibri"/>
                <w:szCs w:val="21"/>
              </w:rPr>
              <w:t>B、结构技术数据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16</w:t>
            </w:r>
          </w:p>
        </w:tc>
        <w:tc>
          <w:tcPr>
            <w:tcW w:w="1139" w:type="dxa"/>
            <w:gridSpan w:val="5"/>
            <w:vAlign w:val="center"/>
          </w:tcPr>
          <w:p>
            <w:pPr>
              <w:widowControl/>
              <w:jc w:val="center"/>
              <w:rPr>
                <w:rFonts w:cs="Calibri"/>
                <w:szCs w:val="21"/>
              </w:rPr>
            </w:pPr>
            <w:r>
              <w:rPr>
                <w:rFonts w:cs="Calibri"/>
                <w:szCs w:val="21"/>
              </w:rPr>
              <w:t>桥长(m)</w:t>
            </w:r>
          </w:p>
        </w:tc>
        <w:tc>
          <w:tcPr>
            <w:tcW w:w="1429" w:type="dxa"/>
            <w:gridSpan w:val="8"/>
            <w:vAlign w:val="center"/>
          </w:tcPr>
          <w:p>
            <w:pPr>
              <w:widowControl/>
              <w:jc w:val="center"/>
              <w:rPr>
                <w:rFonts w:cs="Calibri"/>
                <w:szCs w:val="21"/>
              </w:rPr>
            </w:pPr>
            <w:r>
              <w:rPr>
                <w:szCs w:val="21"/>
              </w:rPr>
              <w:t>298</w:t>
            </w:r>
          </w:p>
        </w:tc>
        <w:tc>
          <w:tcPr>
            <w:tcW w:w="413" w:type="dxa"/>
            <w:gridSpan w:val="4"/>
            <w:vAlign w:val="center"/>
          </w:tcPr>
          <w:p>
            <w:pPr>
              <w:widowControl/>
              <w:jc w:val="center"/>
              <w:rPr>
                <w:rFonts w:cs="Calibri"/>
                <w:szCs w:val="21"/>
              </w:rPr>
            </w:pPr>
            <w:r>
              <w:rPr>
                <w:rFonts w:cs="Calibri"/>
              </w:rPr>
              <w:t>17</w:t>
            </w:r>
          </w:p>
        </w:tc>
        <w:tc>
          <w:tcPr>
            <w:tcW w:w="1533" w:type="dxa"/>
            <w:gridSpan w:val="9"/>
            <w:vAlign w:val="center"/>
          </w:tcPr>
          <w:p>
            <w:pPr>
              <w:widowControl/>
              <w:jc w:val="center"/>
              <w:rPr>
                <w:rFonts w:cs="Calibri"/>
                <w:szCs w:val="21"/>
              </w:rPr>
            </w:pPr>
            <w:r>
              <w:rPr>
                <w:rFonts w:cs="Calibri"/>
              </w:rPr>
              <w:t>桥面总宽（m）</w:t>
            </w:r>
          </w:p>
        </w:tc>
        <w:tc>
          <w:tcPr>
            <w:tcW w:w="1216" w:type="dxa"/>
            <w:gridSpan w:val="7"/>
            <w:vAlign w:val="center"/>
          </w:tcPr>
          <w:p>
            <w:pPr>
              <w:widowControl/>
              <w:jc w:val="center"/>
              <w:rPr>
                <w:rFonts w:cs="Calibri"/>
                <w:szCs w:val="21"/>
              </w:rPr>
            </w:pPr>
            <w:r>
              <w:rPr>
                <w:rFonts w:hint="eastAsia" w:cs="Calibri"/>
              </w:rPr>
              <w:t>10</w:t>
            </w:r>
          </w:p>
        </w:tc>
        <w:tc>
          <w:tcPr>
            <w:tcW w:w="436" w:type="dxa"/>
            <w:gridSpan w:val="2"/>
            <w:vAlign w:val="center"/>
          </w:tcPr>
          <w:p>
            <w:pPr>
              <w:widowControl/>
              <w:jc w:val="center"/>
              <w:rPr>
                <w:rFonts w:cs="Calibri"/>
                <w:szCs w:val="21"/>
              </w:rPr>
            </w:pPr>
            <w:r>
              <w:rPr>
                <w:rFonts w:cs="Calibri"/>
              </w:rPr>
              <w:t>18</w:t>
            </w:r>
          </w:p>
        </w:tc>
        <w:tc>
          <w:tcPr>
            <w:tcW w:w="1609" w:type="dxa"/>
            <w:gridSpan w:val="11"/>
            <w:vAlign w:val="center"/>
          </w:tcPr>
          <w:p>
            <w:pPr>
              <w:widowControl/>
              <w:jc w:val="center"/>
              <w:rPr>
                <w:rFonts w:cs="Calibri"/>
                <w:szCs w:val="21"/>
              </w:rPr>
            </w:pPr>
            <w:r>
              <w:rPr>
                <w:rFonts w:cs="Calibri"/>
              </w:rPr>
              <w:t>车行道宽（m）</w:t>
            </w:r>
          </w:p>
        </w:tc>
        <w:tc>
          <w:tcPr>
            <w:tcW w:w="1318" w:type="dxa"/>
            <w:gridSpan w:val="5"/>
            <w:vAlign w:val="center"/>
          </w:tcPr>
          <w:p>
            <w:pPr>
              <w:widowControl/>
              <w:jc w:val="center"/>
              <w:rPr>
                <w:rFonts w:cs="Calibri"/>
                <w:szCs w:val="21"/>
              </w:rPr>
            </w:pPr>
            <w:r>
              <w:rPr>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19</w:t>
            </w:r>
          </w:p>
        </w:tc>
        <w:tc>
          <w:tcPr>
            <w:tcW w:w="1139" w:type="dxa"/>
            <w:gridSpan w:val="5"/>
            <w:vAlign w:val="center"/>
          </w:tcPr>
          <w:p>
            <w:pPr>
              <w:widowControl/>
              <w:jc w:val="center"/>
              <w:rPr>
                <w:rFonts w:cs="Calibri"/>
                <w:szCs w:val="21"/>
              </w:rPr>
            </w:pPr>
            <w:r>
              <w:rPr>
                <w:rFonts w:cs="Calibri"/>
                <w:szCs w:val="21"/>
              </w:rPr>
              <w:t>桥面标高(m )</w:t>
            </w:r>
          </w:p>
        </w:tc>
        <w:tc>
          <w:tcPr>
            <w:tcW w:w="1429" w:type="dxa"/>
            <w:gridSpan w:val="8"/>
            <w:vAlign w:val="center"/>
          </w:tcPr>
          <w:p>
            <w:pPr>
              <w:widowControl/>
              <w:jc w:val="center"/>
              <w:rPr>
                <w:rFonts w:cs="Calibri"/>
                <w:szCs w:val="21"/>
              </w:rPr>
            </w:pPr>
            <w:r>
              <w:rPr>
                <w:rFonts w:cs="Calibri"/>
              </w:rPr>
              <w:t>/</w:t>
            </w:r>
          </w:p>
        </w:tc>
        <w:tc>
          <w:tcPr>
            <w:tcW w:w="413" w:type="dxa"/>
            <w:gridSpan w:val="4"/>
            <w:vAlign w:val="center"/>
          </w:tcPr>
          <w:p>
            <w:pPr>
              <w:widowControl/>
              <w:jc w:val="center"/>
              <w:rPr>
                <w:rFonts w:cs="Calibri"/>
                <w:szCs w:val="21"/>
              </w:rPr>
            </w:pPr>
            <w:r>
              <w:rPr>
                <w:rFonts w:cs="Calibri"/>
              </w:rPr>
              <w:t>20</w:t>
            </w:r>
          </w:p>
        </w:tc>
        <w:tc>
          <w:tcPr>
            <w:tcW w:w="1533" w:type="dxa"/>
            <w:gridSpan w:val="9"/>
            <w:vAlign w:val="center"/>
          </w:tcPr>
          <w:p>
            <w:pPr>
              <w:widowControl/>
              <w:jc w:val="center"/>
              <w:rPr>
                <w:rFonts w:cs="Calibri"/>
                <w:szCs w:val="21"/>
              </w:rPr>
            </w:pPr>
            <w:r>
              <w:rPr>
                <w:rFonts w:cs="Calibri"/>
              </w:rPr>
              <w:t>桥下净高（m）</w:t>
            </w:r>
          </w:p>
        </w:tc>
        <w:tc>
          <w:tcPr>
            <w:tcW w:w="1216" w:type="dxa"/>
            <w:gridSpan w:val="7"/>
            <w:vAlign w:val="center"/>
          </w:tcPr>
          <w:p>
            <w:pPr>
              <w:widowControl/>
              <w:jc w:val="center"/>
              <w:rPr>
                <w:rFonts w:cs="Calibri"/>
                <w:szCs w:val="21"/>
              </w:rPr>
            </w:pPr>
            <w:r>
              <w:rPr>
                <w:rFonts w:cs="Calibri"/>
              </w:rPr>
              <w:t>/</w:t>
            </w:r>
          </w:p>
        </w:tc>
        <w:tc>
          <w:tcPr>
            <w:tcW w:w="436" w:type="dxa"/>
            <w:gridSpan w:val="2"/>
            <w:vAlign w:val="center"/>
          </w:tcPr>
          <w:p>
            <w:pPr>
              <w:widowControl/>
              <w:jc w:val="center"/>
              <w:rPr>
                <w:rFonts w:cs="Calibri"/>
                <w:szCs w:val="21"/>
              </w:rPr>
            </w:pPr>
            <w:r>
              <w:rPr>
                <w:rFonts w:cs="Calibri"/>
              </w:rPr>
              <w:t>21</w:t>
            </w:r>
          </w:p>
        </w:tc>
        <w:tc>
          <w:tcPr>
            <w:tcW w:w="1609" w:type="dxa"/>
            <w:gridSpan w:val="11"/>
            <w:vAlign w:val="center"/>
          </w:tcPr>
          <w:p>
            <w:pPr>
              <w:widowControl/>
              <w:jc w:val="center"/>
              <w:rPr>
                <w:rFonts w:cs="Calibri"/>
                <w:szCs w:val="21"/>
              </w:rPr>
            </w:pPr>
            <w:r>
              <w:rPr>
                <w:rFonts w:cs="Calibri"/>
              </w:rPr>
              <w:t>桥上净高（m）</w:t>
            </w:r>
          </w:p>
        </w:tc>
        <w:tc>
          <w:tcPr>
            <w:tcW w:w="1318" w:type="dxa"/>
            <w:gridSpan w:val="5"/>
            <w:vAlign w:val="center"/>
          </w:tcPr>
          <w:p>
            <w:pPr>
              <w:widowControl/>
              <w:jc w:val="center"/>
              <w:rPr>
                <w:rFonts w:cs="Calibri"/>
                <w:szCs w:val="21"/>
              </w:rPr>
            </w:pPr>
            <w:r>
              <w:rPr>
                <w:rFonts w:cs="Calibri"/>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22</w:t>
            </w:r>
          </w:p>
        </w:tc>
        <w:tc>
          <w:tcPr>
            <w:tcW w:w="1139" w:type="dxa"/>
            <w:gridSpan w:val="5"/>
            <w:vAlign w:val="center"/>
          </w:tcPr>
          <w:p>
            <w:pPr>
              <w:widowControl/>
              <w:jc w:val="center"/>
              <w:rPr>
                <w:rFonts w:cs="Calibri"/>
                <w:szCs w:val="21"/>
              </w:rPr>
            </w:pPr>
            <w:r>
              <w:rPr>
                <w:rFonts w:cs="Calibri"/>
                <w:szCs w:val="21"/>
              </w:rPr>
              <w:t>引道总宽(m)</w:t>
            </w:r>
          </w:p>
        </w:tc>
        <w:tc>
          <w:tcPr>
            <w:tcW w:w="1429" w:type="dxa"/>
            <w:gridSpan w:val="8"/>
            <w:vAlign w:val="center"/>
          </w:tcPr>
          <w:p>
            <w:pPr>
              <w:widowControl/>
              <w:jc w:val="center"/>
              <w:rPr>
                <w:rFonts w:cs="Calibri"/>
                <w:szCs w:val="21"/>
              </w:rPr>
            </w:pPr>
            <w:r>
              <w:rPr>
                <w:rFonts w:cs="Calibri"/>
              </w:rPr>
              <w:t>/</w:t>
            </w:r>
          </w:p>
        </w:tc>
        <w:tc>
          <w:tcPr>
            <w:tcW w:w="413" w:type="dxa"/>
            <w:gridSpan w:val="4"/>
            <w:vAlign w:val="center"/>
          </w:tcPr>
          <w:p>
            <w:pPr>
              <w:widowControl/>
              <w:jc w:val="center"/>
              <w:rPr>
                <w:rFonts w:cs="Calibri"/>
                <w:szCs w:val="21"/>
              </w:rPr>
            </w:pPr>
            <w:r>
              <w:rPr>
                <w:rFonts w:cs="Calibri"/>
              </w:rPr>
              <w:t>23</w:t>
            </w:r>
          </w:p>
        </w:tc>
        <w:tc>
          <w:tcPr>
            <w:tcW w:w="1533" w:type="dxa"/>
            <w:gridSpan w:val="9"/>
            <w:vAlign w:val="center"/>
          </w:tcPr>
          <w:p>
            <w:pPr>
              <w:widowControl/>
              <w:jc w:val="center"/>
              <w:rPr>
                <w:rFonts w:cs="Calibri"/>
                <w:szCs w:val="21"/>
              </w:rPr>
            </w:pPr>
            <w:r>
              <w:rPr>
                <w:rFonts w:cs="Calibri"/>
              </w:rPr>
              <w:t>引道路面宽（m）</w:t>
            </w:r>
          </w:p>
        </w:tc>
        <w:tc>
          <w:tcPr>
            <w:tcW w:w="1216" w:type="dxa"/>
            <w:gridSpan w:val="7"/>
            <w:vAlign w:val="center"/>
          </w:tcPr>
          <w:p>
            <w:pPr>
              <w:widowControl/>
              <w:jc w:val="center"/>
              <w:rPr>
                <w:rFonts w:cs="Calibri"/>
                <w:szCs w:val="21"/>
              </w:rPr>
            </w:pPr>
            <w:r>
              <w:rPr>
                <w:rFonts w:cs="Calibri"/>
              </w:rPr>
              <w:t>/</w:t>
            </w:r>
          </w:p>
        </w:tc>
        <w:tc>
          <w:tcPr>
            <w:tcW w:w="436" w:type="dxa"/>
            <w:gridSpan w:val="2"/>
            <w:vAlign w:val="center"/>
          </w:tcPr>
          <w:p>
            <w:pPr>
              <w:widowControl/>
              <w:jc w:val="center"/>
              <w:rPr>
                <w:rFonts w:cs="Calibri"/>
                <w:szCs w:val="21"/>
              </w:rPr>
            </w:pPr>
            <w:r>
              <w:rPr>
                <w:rFonts w:cs="Calibri"/>
              </w:rPr>
              <w:t>24</w:t>
            </w:r>
          </w:p>
        </w:tc>
        <w:tc>
          <w:tcPr>
            <w:tcW w:w="1609" w:type="dxa"/>
            <w:gridSpan w:val="11"/>
            <w:vAlign w:val="center"/>
          </w:tcPr>
          <w:p>
            <w:pPr>
              <w:widowControl/>
              <w:jc w:val="center"/>
              <w:rPr>
                <w:rFonts w:cs="Calibri"/>
                <w:szCs w:val="21"/>
              </w:rPr>
            </w:pPr>
            <w:r>
              <w:rPr>
                <w:rFonts w:cs="Calibri"/>
              </w:rPr>
              <w:t>引道线形</w:t>
            </w:r>
          </w:p>
        </w:tc>
        <w:tc>
          <w:tcPr>
            <w:tcW w:w="1318" w:type="dxa"/>
            <w:gridSpan w:val="5"/>
            <w:vAlign w:val="center"/>
          </w:tcPr>
          <w:p>
            <w:pPr>
              <w:widowControl/>
              <w:jc w:val="center"/>
              <w:rPr>
                <w:rFonts w:cs="Calibri"/>
                <w:szCs w:val="21"/>
              </w:rPr>
            </w:pPr>
            <w:r>
              <w:rPr>
                <w:rFonts w:cs="Calibri"/>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Merge w:val="restart"/>
            <w:vAlign w:val="center"/>
          </w:tcPr>
          <w:p>
            <w:pPr>
              <w:widowControl/>
              <w:jc w:val="center"/>
              <w:rPr>
                <w:rFonts w:cs="Calibri"/>
                <w:szCs w:val="21"/>
              </w:rPr>
            </w:pPr>
            <w:r>
              <w:rPr>
                <w:rFonts w:cs="Calibri"/>
                <w:szCs w:val="21"/>
              </w:rPr>
              <w:t>上部结构</w:t>
            </w:r>
          </w:p>
        </w:tc>
        <w:tc>
          <w:tcPr>
            <w:tcW w:w="436" w:type="dxa"/>
            <w:gridSpan w:val="2"/>
            <w:vAlign w:val="center"/>
          </w:tcPr>
          <w:p>
            <w:pPr>
              <w:widowControl/>
              <w:jc w:val="center"/>
              <w:rPr>
                <w:rFonts w:cs="Calibri"/>
                <w:szCs w:val="21"/>
              </w:rPr>
            </w:pPr>
            <w:r>
              <w:rPr>
                <w:rFonts w:cs="Calibri"/>
                <w:szCs w:val="21"/>
              </w:rPr>
              <w:t>25</w:t>
            </w:r>
          </w:p>
        </w:tc>
        <w:tc>
          <w:tcPr>
            <w:tcW w:w="1126" w:type="dxa"/>
            <w:gridSpan w:val="7"/>
            <w:vAlign w:val="center"/>
          </w:tcPr>
          <w:p>
            <w:pPr>
              <w:widowControl/>
              <w:jc w:val="center"/>
              <w:rPr>
                <w:rFonts w:cs="Calibri"/>
                <w:szCs w:val="21"/>
              </w:rPr>
            </w:pPr>
            <w:r>
              <w:rPr>
                <w:rFonts w:cs="Calibri"/>
                <w:szCs w:val="21"/>
              </w:rPr>
              <w:t>孔号</w:t>
            </w:r>
          </w:p>
        </w:tc>
        <w:tc>
          <w:tcPr>
            <w:tcW w:w="1413" w:type="dxa"/>
            <w:gridSpan w:val="7"/>
            <w:tcBorders>
              <w:right w:val="single" w:color="auto" w:sz="4" w:space="0"/>
            </w:tcBorders>
            <w:vAlign w:val="center"/>
          </w:tcPr>
          <w:p>
            <w:pPr>
              <w:widowControl/>
              <w:jc w:val="center"/>
              <w:rPr>
                <w:rFonts w:cs="Calibri"/>
                <w:szCs w:val="21"/>
              </w:rPr>
            </w:pPr>
            <w:r>
              <w:rPr>
                <w:rFonts w:hint="eastAsia"/>
                <w:szCs w:val="21"/>
              </w:rPr>
              <w:t>1-9</w:t>
            </w:r>
          </w:p>
        </w:tc>
        <w:tc>
          <w:tcPr>
            <w:tcW w:w="1539" w:type="dxa"/>
            <w:gridSpan w:val="10"/>
            <w:tcBorders>
              <w:left w:val="single" w:color="auto" w:sz="4" w:space="0"/>
            </w:tcBorders>
            <w:vAlign w:val="center"/>
          </w:tcPr>
          <w:p>
            <w:pPr>
              <w:widowControl/>
              <w:jc w:val="center"/>
              <w:rPr>
                <w:rFonts w:cs="Calibri"/>
                <w:szCs w:val="21"/>
              </w:rPr>
            </w:pPr>
            <w:r>
              <w:rPr>
                <w:rFonts w:cs="Calibri"/>
                <w:szCs w:val="21"/>
              </w:rPr>
              <w:t>/</w:t>
            </w:r>
          </w:p>
        </w:tc>
        <w:tc>
          <w:tcPr>
            <w:tcW w:w="455" w:type="dxa"/>
            <w:gridSpan w:val="3"/>
            <w:vMerge w:val="restart"/>
            <w:vAlign w:val="center"/>
          </w:tcPr>
          <w:p>
            <w:pPr>
              <w:widowControl/>
              <w:jc w:val="center"/>
              <w:rPr>
                <w:rFonts w:cs="Calibri"/>
                <w:szCs w:val="21"/>
              </w:rPr>
            </w:pPr>
            <w:r>
              <w:rPr>
                <w:rFonts w:cs="Calibri"/>
                <w:szCs w:val="21"/>
              </w:rPr>
              <w:t>下部结构</w:t>
            </w:r>
          </w:p>
        </w:tc>
        <w:tc>
          <w:tcPr>
            <w:tcW w:w="434" w:type="dxa"/>
            <w:vAlign w:val="center"/>
          </w:tcPr>
          <w:p>
            <w:pPr>
              <w:widowControl/>
              <w:jc w:val="center"/>
              <w:rPr>
                <w:rFonts w:cs="Calibri"/>
                <w:szCs w:val="21"/>
              </w:rPr>
            </w:pPr>
            <w:r>
              <w:rPr>
                <w:rFonts w:cs="Calibri"/>
                <w:szCs w:val="21"/>
              </w:rPr>
              <w:t>29</w:t>
            </w:r>
          </w:p>
        </w:tc>
        <w:tc>
          <w:tcPr>
            <w:tcW w:w="970" w:type="dxa"/>
            <w:gridSpan w:val="7"/>
            <w:vAlign w:val="center"/>
          </w:tcPr>
          <w:p>
            <w:pPr>
              <w:widowControl/>
              <w:jc w:val="center"/>
              <w:rPr>
                <w:rFonts w:cs="Calibri"/>
                <w:szCs w:val="21"/>
              </w:rPr>
            </w:pPr>
            <w:r>
              <w:rPr>
                <w:rFonts w:cs="Calibri"/>
                <w:szCs w:val="21"/>
              </w:rPr>
              <w:t>墩台</w:t>
            </w:r>
          </w:p>
        </w:tc>
        <w:tc>
          <w:tcPr>
            <w:tcW w:w="1494" w:type="dxa"/>
            <w:gridSpan w:val="10"/>
            <w:vAlign w:val="center"/>
          </w:tcPr>
          <w:p>
            <w:pPr>
              <w:widowControl/>
              <w:jc w:val="center"/>
              <w:rPr>
                <w:szCs w:val="21"/>
              </w:rPr>
            </w:pPr>
            <w:r>
              <w:rPr>
                <w:rFonts w:hint="eastAsia"/>
                <w:szCs w:val="21"/>
              </w:rPr>
              <w:t>桥墩</w:t>
            </w:r>
          </w:p>
        </w:tc>
        <w:tc>
          <w:tcPr>
            <w:tcW w:w="1226" w:type="dxa"/>
            <w:gridSpan w:val="4"/>
            <w:vAlign w:val="center"/>
          </w:tcPr>
          <w:p>
            <w:pPr>
              <w:widowControl/>
              <w:jc w:val="center"/>
              <w:rPr>
                <w:rFonts w:cs="Calibri"/>
                <w:szCs w:val="21"/>
              </w:rPr>
            </w:pPr>
            <w:r>
              <w:rPr>
                <w:rFonts w:hint="eastAsia" w:cs="Calibri"/>
                <w:szCs w:val="21"/>
              </w:rPr>
              <w:t>桥台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Merge w:val="continue"/>
            <w:vAlign w:val="center"/>
          </w:tcPr>
          <w:p>
            <w:pPr>
              <w:widowControl/>
              <w:jc w:val="center"/>
              <w:rPr>
                <w:rFonts w:cs="Calibri"/>
                <w:szCs w:val="21"/>
              </w:rPr>
            </w:pPr>
          </w:p>
        </w:tc>
        <w:tc>
          <w:tcPr>
            <w:tcW w:w="436" w:type="dxa"/>
            <w:gridSpan w:val="2"/>
            <w:vAlign w:val="center"/>
          </w:tcPr>
          <w:p>
            <w:pPr>
              <w:widowControl/>
              <w:jc w:val="center"/>
              <w:rPr>
                <w:rFonts w:cs="Calibri"/>
                <w:szCs w:val="21"/>
              </w:rPr>
            </w:pPr>
            <w:r>
              <w:rPr>
                <w:rFonts w:cs="Calibri"/>
                <w:szCs w:val="21"/>
              </w:rPr>
              <w:t>26</w:t>
            </w:r>
          </w:p>
        </w:tc>
        <w:tc>
          <w:tcPr>
            <w:tcW w:w="1126" w:type="dxa"/>
            <w:gridSpan w:val="7"/>
            <w:vAlign w:val="center"/>
          </w:tcPr>
          <w:p>
            <w:pPr>
              <w:widowControl/>
              <w:jc w:val="center"/>
              <w:rPr>
                <w:rFonts w:cs="Calibri"/>
                <w:szCs w:val="21"/>
              </w:rPr>
            </w:pPr>
            <w:r>
              <w:rPr>
                <w:rFonts w:cs="Calibri"/>
                <w:szCs w:val="21"/>
              </w:rPr>
              <w:t>形式</w:t>
            </w:r>
          </w:p>
        </w:tc>
        <w:tc>
          <w:tcPr>
            <w:tcW w:w="1413" w:type="dxa"/>
            <w:gridSpan w:val="7"/>
            <w:tcBorders>
              <w:right w:val="single" w:color="auto" w:sz="4" w:space="0"/>
            </w:tcBorders>
            <w:vAlign w:val="center"/>
          </w:tcPr>
          <w:p>
            <w:pPr>
              <w:widowControl/>
              <w:jc w:val="center"/>
              <w:rPr>
                <w:rFonts w:cs="Calibri"/>
                <w:szCs w:val="21"/>
              </w:rPr>
            </w:pPr>
            <w:r>
              <w:rPr>
                <w:rFonts w:hint="eastAsia"/>
                <w:szCs w:val="21"/>
              </w:rPr>
              <w:t>连续</w:t>
            </w:r>
            <w:r>
              <w:rPr>
                <w:szCs w:val="21"/>
              </w:rPr>
              <w:t>箱梁</w:t>
            </w:r>
          </w:p>
        </w:tc>
        <w:tc>
          <w:tcPr>
            <w:tcW w:w="1539" w:type="dxa"/>
            <w:gridSpan w:val="10"/>
            <w:tcBorders>
              <w:left w:val="single" w:color="auto" w:sz="4" w:space="0"/>
            </w:tcBorders>
            <w:vAlign w:val="center"/>
          </w:tcPr>
          <w:p>
            <w:pPr>
              <w:widowControl/>
              <w:jc w:val="center"/>
              <w:rPr>
                <w:rFonts w:cs="Calibri"/>
                <w:szCs w:val="21"/>
              </w:rPr>
            </w:pPr>
            <w:r>
              <w:rPr>
                <w:rFonts w:cs="Calibri"/>
                <w:szCs w:val="21"/>
              </w:rPr>
              <w:t>/</w:t>
            </w:r>
          </w:p>
        </w:tc>
        <w:tc>
          <w:tcPr>
            <w:tcW w:w="455" w:type="dxa"/>
            <w:gridSpan w:val="3"/>
            <w:vMerge w:val="continue"/>
            <w:vAlign w:val="center"/>
          </w:tcPr>
          <w:p>
            <w:pPr>
              <w:widowControl/>
              <w:jc w:val="center"/>
              <w:rPr>
                <w:rFonts w:cs="Calibri"/>
                <w:szCs w:val="21"/>
              </w:rPr>
            </w:pPr>
          </w:p>
        </w:tc>
        <w:tc>
          <w:tcPr>
            <w:tcW w:w="434" w:type="dxa"/>
            <w:vAlign w:val="center"/>
          </w:tcPr>
          <w:p>
            <w:pPr>
              <w:widowControl/>
              <w:jc w:val="center"/>
              <w:rPr>
                <w:rFonts w:cs="Calibri"/>
                <w:szCs w:val="21"/>
              </w:rPr>
            </w:pPr>
            <w:r>
              <w:rPr>
                <w:rFonts w:cs="Calibri"/>
                <w:szCs w:val="21"/>
              </w:rPr>
              <w:t>30</w:t>
            </w:r>
          </w:p>
        </w:tc>
        <w:tc>
          <w:tcPr>
            <w:tcW w:w="970" w:type="dxa"/>
            <w:gridSpan w:val="7"/>
            <w:vAlign w:val="center"/>
          </w:tcPr>
          <w:p>
            <w:pPr>
              <w:widowControl/>
              <w:jc w:val="center"/>
              <w:rPr>
                <w:rFonts w:cs="Calibri"/>
                <w:szCs w:val="21"/>
              </w:rPr>
            </w:pPr>
            <w:r>
              <w:rPr>
                <w:rFonts w:cs="Calibri"/>
                <w:szCs w:val="21"/>
              </w:rPr>
              <w:t>形式</w:t>
            </w:r>
          </w:p>
        </w:tc>
        <w:tc>
          <w:tcPr>
            <w:tcW w:w="1494" w:type="dxa"/>
            <w:gridSpan w:val="10"/>
            <w:vAlign w:val="center"/>
          </w:tcPr>
          <w:p>
            <w:pPr>
              <w:widowControl/>
              <w:jc w:val="center"/>
              <w:rPr>
                <w:szCs w:val="21"/>
              </w:rPr>
            </w:pPr>
            <w:r>
              <w:rPr>
                <w:rFonts w:hint="eastAsia"/>
                <w:szCs w:val="21"/>
              </w:rPr>
              <w:t>重力式</w:t>
            </w:r>
          </w:p>
        </w:tc>
        <w:tc>
          <w:tcPr>
            <w:tcW w:w="1226" w:type="dxa"/>
            <w:gridSpan w:val="4"/>
            <w:vAlign w:val="center"/>
          </w:tcPr>
          <w:p>
            <w:pPr>
              <w:widowControl/>
              <w:jc w:val="center"/>
              <w:rPr>
                <w:rFonts w:cs="Calibri"/>
                <w:szCs w:val="21"/>
              </w:rPr>
            </w:pPr>
            <w:r>
              <w:rPr>
                <w:rFonts w:hint="eastAsia"/>
                <w:szCs w:val="21"/>
              </w:rPr>
              <w:t>U台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Merge w:val="continue"/>
            <w:vAlign w:val="center"/>
          </w:tcPr>
          <w:p>
            <w:pPr>
              <w:widowControl/>
              <w:jc w:val="center"/>
              <w:rPr>
                <w:rFonts w:cs="Calibri"/>
                <w:szCs w:val="21"/>
              </w:rPr>
            </w:pPr>
          </w:p>
        </w:tc>
        <w:tc>
          <w:tcPr>
            <w:tcW w:w="436" w:type="dxa"/>
            <w:gridSpan w:val="2"/>
            <w:vAlign w:val="center"/>
          </w:tcPr>
          <w:p>
            <w:pPr>
              <w:widowControl/>
              <w:jc w:val="center"/>
              <w:rPr>
                <w:rFonts w:cs="Calibri"/>
                <w:szCs w:val="21"/>
              </w:rPr>
            </w:pPr>
            <w:r>
              <w:rPr>
                <w:rFonts w:cs="Calibri"/>
                <w:szCs w:val="21"/>
              </w:rPr>
              <w:t>27</w:t>
            </w:r>
          </w:p>
        </w:tc>
        <w:tc>
          <w:tcPr>
            <w:tcW w:w="1126" w:type="dxa"/>
            <w:gridSpan w:val="7"/>
            <w:vAlign w:val="center"/>
          </w:tcPr>
          <w:p>
            <w:pPr>
              <w:widowControl/>
              <w:jc w:val="center"/>
              <w:rPr>
                <w:rFonts w:cs="Calibri"/>
                <w:szCs w:val="21"/>
              </w:rPr>
            </w:pPr>
            <w:r>
              <w:rPr>
                <w:rFonts w:cs="Calibri"/>
                <w:szCs w:val="21"/>
              </w:rPr>
              <w:t>跨径(m)</w:t>
            </w:r>
          </w:p>
        </w:tc>
        <w:tc>
          <w:tcPr>
            <w:tcW w:w="1413" w:type="dxa"/>
            <w:gridSpan w:val="7"/>
            <w:tcBorders>
              <w:right w:val="single" w:color="auto" w:sz="4" w:space="0"/>
            </w:tcBorders>
            <w:vAlign w:val="center"/>
          </w:tcPr>
          <w:p>
            <w:pPr>
              <w:widowControl/>
              <w:jc w:val="center"/>
              <w:rPr>
                <w:rFonts w:cs="Calibri"/>
                <w:szCs w:val="21"/>
              </w:rPr>
            </w:pPr>
            <w:r>
              <w:rPr>
                <w:szCs w:val="21"/>
              </w:rPr>
              <w:t>30+40+2×30+34+40+34+2×30</w:t>
            </w:r>
          </w:p>
        </w:tc>
        <w:tc>
          <w:tcPr>
            <w:tcW w:w="1539" w:type="dxa"/>
            <w:gridSpan w:val="10"/>
            <w:tcBorders>
              <w:left w:val="single" w:color="auto" w:sz="4" w:space="0"/>
            </w:tcBorders>
            <w:vAlign w:val="center"/>
          </w:tcPr>
          <w:p>
            <w:pPr>
              <w:widowControl/>
              <w:jc w:val="center"/>
              <w:rPr>
                <w:rFonts w:cs="Calibri"/>
                <w:szCs w:val="21"/>
              </w:rPr>
            </w:pPr>
            <w:r>
              <w:rPr>
                <w:rFonts w:cs="Calibri"/>
                <w:szCs w:val="21"/>
              </w:rPr>
              <w:t>/</w:t>
            </w:r>
          </w:p>
        </w:tc>
        <w:tc>
          <w:tcPr>
            <w:tcW w:w="455" w:type="dxa"/>
            <w:gridSpan w:val="3"/>
            <w:vMerge w:val="continue"/>
            <w:vAlign w:val="center"/>
          </w:tcPr>
          <w:p>
            <w:pPr>
              <w:widowControl/>
              <w:jc w:val="center"/>
              <w:rPr>
                <w:rFonts w:cs="Calibri"/>
                <w:szCs w:val="21"/>
              </w:rPr>
            </w:pPr>
          </w:p>
        </w:tc>
        <w:tc>
          <w:tcPr>
            <w:tcW w:w="434" w:type="dxa"/>
            <w:vAlign w:val="center"/>
          </w:tcPr>
          <w:p>
            <w:pPr>
              <w:widowControl/>
              <w:jc w:val="center"/>
              <w:rPr>
                <w:rFonts w:cs="Calibri"/>
                <w:szCs w:val="21"/>
              </w:rPr>
            </w:pPr>
            <w:r>
              <w:rPr>
                <w:rFonts w:cs="Calibri"/>
                <w:szCs w:val="21"/>
              </w:rPr>
              <w:t>31</w:t>
            </w:r>
          </w:p>
        </w:tc>
        <w:tc>
          <w:tcPr>
            <w:tcW w:w="970" w:type="dxa"/>
            <w:gridSpan w:val="7"/>
            <w:vAlign w:val="center"/>
          </w:tcPr>
          <w:p>
            <w:pPr>
              <w:widowControl/>
              <w:jc w:val="center"/>
              <w:rPr>
                <w:rFonts w:cs="Calibri"/>
                <w:szCs w:val="21"/>
              </w:rPr>
            </w:pPr>
            <w:r>
              <w:rPr>
                <w:rFonts w:cs="Calibri"/>
                <w:szCs w:val="21"/>
              </w:rPr>
              <w:t>材料</w:t>
            </w:r>
          </w:p>
        </w:tc>
        <w:tc>
          <w:tcPr>
            <w:tcW w:w="1494" w:type="dxa"/>
            <w:gridSpan w:val="10"/>
            <w:vAlign w:val="center"/>
          </w:tcPr>
          <w:p>
            <w:pPr>
              <w:widowControl/>
              <w:jc w:val="center"/>
              <w:rPr>
                <w:szCs w:val="21"/>
              </w:rPr>
            </w:pPr>
            <w:r>
              <w:rPr>
                <w:szCs w:val="21"/>
              </w:rPr>
              <w:t>钢筋混凝土</w:t>
            </w:r>
          </w:p>
        </w:tc>
        <w:tc>
          <w:tcPr>
            <w:tcW w:w="1226" w:type="dxa"/>
            <w:gridSpan w:val="4"/>
            <w:vAlign w:val="center"/>
          </w:tcPr>
          <w:p>
            <w:pPr>
              <w:widowControl/>
              <w:jc w:val="center"/>
              <w:rPr>
                <w:szCs w:val="21"/>
              </w:rPr>
            </w:pPr>
            <w:r>
              <w:rPr>
                <w:szCs w:val="21"/>
              </w:rPr>
              <w:t>钢筋混凝土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Merge w:val="continue"/>
            <w:vAlign w:val="center"/>
          </w:tcPr>
          <w:p>
            <w:pPr>
              <w:widowControl/>
              <w:jc w:val="center"/>
              <w:rPr>
                <w:rFonts w:cs="Calibri"/>
                <w:szCs w:val="21"/>
              </w:rPr>
            </w:pPr>
          </w:p>
        </w:tc>
        <w:tc>
          <w:tcPr>
            <w:tcW w:w="436" w:type="dxa"/>
            <w:gridSpan w:val="2"/>
            <w:vAlign w:val="center"/>
          </w:tcPr>
          <w:p>
            <w:pPr>
              <w:widowControl/>
              <w:jc w:val="center"/>
              <w:rPr>
                <w:rFonts w:cs="Calibri"/>
                <w:szCs w:val="21"/>
              </w:rPr>
            </w:pPr>
            <w:r>
              <w:rPr>
                <w:rFonts w:cs="Calibri"/>
                <w:szCs w:val="21"/>
              </w:rPr>
              <w:t>28</w:t>
            </w:r>
          </w:p>
        </w:tc>
        <w:tc>
          <w:tcPr>
            <w:tcW w:w="1126" w:type="dxa"/>
            <w:gridSpan w:val="7"/>
            <w:vAlign w:val="center"/>
          </w:tcPr>
          <w:p>
            <w:pPr>
              <w:widowControl/>
              <w:jc w:val="center"/>
              <w:rPr>
                <w:rFonts w:cs="Calibri"/>
                <w:szCs w:val="21"/>
              </w:rPr>
            </w:pPr>
            <w:r>
              <w:rPr>
                <w:rFonts w:cs="Calibri"/>
                <w:szCs w:val="21"/>
              </w:rPr>
              <w:t>材料</w:t>
            </w:r>
          </w:p>
        </w:tc>
        <w:tc>
          <w:tcPr>
            <w:tcW w:w="1413" w:type="dxa"/>
            <w:gridSpan w:val="7"/>
            <w:tcBorders>
              <w:right w:val="single" w:color="auto" w:sz="4" w:space="0"/>
            </w:tcBorders>
            <w:vAlign w:val="center"/>
          </w:tcPr>
          <w:p>
            <w:pPr>
              <w:widowControl/>
              <w:jc w:val="center"/>
              <w:rPr>
                <w:rFonts w:cs="Calibri"/>
                <w:szCs w:val="21"/>
              </w:rPr>
            </w:pPr>
            <w:r>
              <w:rPr>
                <w:rFonts w:hint="eastAsia"/>
                <w:szCs w:val="21"/>
              </w:rPr>
              <w:t>预应力</w:t>
            </w:r>
            <w:r>
              <w:rPr>
                <w:szCs w:val="21"/>
              </w:rPr>
              <w:t>钢筋混凝土</w:t>
            </w:r>
          </w:p>
        </w:tc>
        <w:tc>
          <w:tcPr>
            <w:tcW w:w="1539" w:type="dxa"/>
            <w:gridSpan w:val="10"/>
            <w:tcBorders>
              <w:left w:val="single" w:color="auto" w:sz="4" w:space="0"/>
            </w:tcBorders>
            <w:vAlign w:val="center"/>
          </w:tcPr>
          <w:p>
            <w:pPr>
              <w:widowControl/>
              <w:jc w:val="center"/>
              <w:rPr>
                <w:rFonts w:cs="Calibri"/>
                <w:szCs w:val="21"/>
              </w:rPr>
            </w:pPr>
            <w:r>
              <w:rPr>
                <w:rFonts w:cs="Calibri"/>
                <w:szCs w:val="21"/>
              </w:rPr>
              <w:t>/</w:t>
            </w:r>
          </w:p>
        </w:tc>
        <w:tc>
          <w:tcPr>
            <w:tcW w:w="455" w:type="dxa"/>
            <w:gridSpan w:val="3"/>
            <w:vMerge w:val="continue"/>
            <w:vAlign w:val="center"/>
          </w:tcPr>
          <w:p>
            <w:pPr>
              <w:widowControl/>
              <w:jc w:val="center"/>
              <w:rPr>
                <w:rFonts w:cs="Calibri"/>
                <w:szCs w:val="21"/>
              </w:rPr>
            </w:pPr>
          </w:p>
        </w:tc>
        <w:tc>
          <w:tcPr>
            <w:tcW w:w="434" w:type="dxa"/>
            <w:vAlign w:val="center"/>
          </w:tcPr>
          <w:p>
            <w:pPr>
              <w:widowControl/>
              <w:jc w:val="center"/>
              <w:rPr>
                <w:rFonts w:cs="Calibri"/>
                <w:szCs w:val="21"/>
              </w:rPr>
            </w:pPr>
            <w:r>
              <w:rPr>
                <w:rFonts w:cs="Calibri"/>
                <w:szCs w:val="21"/>
              </w:rPr>
              <w:t>32</w:t>
            </w:r>
          </w:p>
        </w:tc>
        <w:tc>
          <w:tcPr>
            <w:tcW w:w="970" w:type="dxa"/>
            <w:gridSpan w:val="7"/>
            <w:vAlign w:val="center"/>
          </w:tcPr>
          <w:p>
            <w:pPr>
              <w:widowControl/>
              <w:jc w:val="center"/>
              <w:rPr>
                <w:rFonts w:cs="Calibri"/>
                <w:szCs w:val="21"/>
              </w:rPr>
            </w:pPr>
            <w:r>
              <w:rPr>
                <w:rFonts w:cs="Calibri"/>
                <w:szCs w:val="21"/>
              </w:rPr>
              <w:t>基础形式</w:t>
            </w:r>
          </w:p>
        </w:tc>
        <w:tc>
          <w:tcPr>
            <w:tcW w:w="1494" w:type="dxa"/>
            <w:gridSpan w:val="10"/>
            <w:vAlign w:val="center"/>
          </w:tcPr>
          <w:p>
            <w:pPr>
              <w:widowControl/>
              <w:jc w:val="center"/>
              <w:rPr>
                <w:szCs w:val="21"/>
              </w:rPr>
            </w:pPr>
            <w:r>
              <w:rPr>
                <w:rFonts w:hint="eastAsia"/>
                <w:szCs w:val="21"/>
              </w:rPr>
              <w:t>钻孔灌注桩</w:t>
            </w:r>
          </w:p>
        </w:tc>
        <w:tc>
          <w:tcPr>
            <w:tcW w:w="1226" w:type="dxa"/>
            <w:gridSpan w:val="4"/>
            <w:vAlign w:val="center"/>
          </w:tcPr>
          <w:p>
            <w:pPr>
              <w:widowControl/>
              <w:jc w:val="center"/>
              <w:rPr>
                <w:szCs w:val="21"/>
              </w:rPr>
            </w:pPr>
            <w:r>
              <w:rPr>
                <w:rFonts w:hint="eastAsia"/>
                <w:szCs w:val="21"/>
              </w:rPr>
              <w:t>钻孔灌注桩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33</w:t>
            </w:r>
          </w:p>
        </w:tc>
        <w:tc>
          <w:tcPr>
            <w:tcW w:w="1412" w:type="dxa"/>
            <w:gridSpan w:val="7"/>
            <w:vAlign w:val="center"/>
          </w:tcPr>
          <w:p>
            <w:pPr>
              <w:widowControl/>
              <w:jc w:val="center"/>
              <w:rPr>
                <w:rFonts w:cs="Calibri"/>
                <w:szCs w:val="21"/>
              </w:rPr>
            </w:pPr>
            <w:r>
              <w:rPr>
                <w:rFonts w:cs="Calibri"/>
                <w:szCs w:val="21"/>
              </w:rPr>
              <w:t>伸缩缝类型</w:t>
            </w:r>
          </w:p>
        </w:tc>
        <w:tc>
          <w:tcPr>
            <w:tcW w:w="1156" w:type="dxa"/>
            <w:gridSpan w:val="6"/>
            <w:vAlign w:val="center"/>
          </w:tcPr>
          <w:p>
            <w:pPr>
              <w:widowControl/>
              <w:jc w:val="center"/>
              <w:rPr>
                <w:rFonts w:cs="Calibri"/>
                <w:szCs w:val="21"/>
              </w:rPr>
            </w:pPr>
            <w:r>
              <w:rPr>
                <w:rFonts w:cs="Calibri"/>
                <w:szCs w:val="21"/>
              </w:rPr>
              <w:t>/</w:t>
            </w:r>
          </w:p>
        </w:tc>
        <w:tc>
          <w:tcPr>
            <w:tcW w:w="413" w:type="dxa"/>
            <w:gridSpan w:val="4"/>
            <w:vAlign w:val="center"/>
          </w:tcPr>
          <w:p>
            <w:pPr>
              <w:widowControl/>
              <w:jc w:val="center"/>
              <w:rPr>
                <w:rFonts w:cs="Calibri"/>
                <w:szCs w:val="21"/>
              </w:rPr>
            </w:pPr>
            <w:r>
              <w:rPr>
                <w:rFonts w:cs="Calibri"/>
                <w:szCs w:val="21"/>
              </w:rPr>
              <w:t>34</w:t>
            </w:r>
          </w:p>
        </w:tc>
        <w:tc>
          <w:tcPr>
            <w:tcW w:w="1533" w:type="dxa"/>
            <w:gridSpan w:val="9"/>
            <w:vAlign w:val="center"/>
          </w:tcPr>
          <w:p>
            <w:pPr>
              <w:widowControl/>
              <w:jc w:val="center"/>
              <w:rPr>
                <w:rFonts w:cs="Calibri"/>
                <w:szCs w:val="21"/>
              </w:rPr>
            </w:pPr>
            <w:r>
              <w:rPr>
                <w:rFonts w:cs="Calibri"/>
                <w:szCs w:val="21"/>
              </w:rPr>
              <w:t>支座形式</w:t>
            </w:r>
          </w:p>
        </w:tc>
        <w:tc>
          <w:tcPr>
            <w:tcW w:w="1216" w:type="dxa"/>
            <w:gridSpan w:val="7"/>
            <w:vAlign w:val="center"/>
          </w:tcPr>
          <w:p>
            <w:pPr>
              <w:widowControl/>
              <w:jc w:val="center"/>
              <w:rPr>
                <w:rFonts w:cs="Calibri"/>
                <w:szCs w:val="21"/>
              </w:rPr>
            </w:pPr>
            <w:r>
              <w:rPr>
                <w:rFonts w:hint="eastAsia"/>
                <w:szCs w:val="21"/>
              </w:rPr>
              <w:t>球形支座</w:t>
            </w:r>
          </w:p>
        </w:tc>
        <w:tc>
          <w:tcPr>
            <w:tcW w:w="436" w:type="dxa"/>
            <w:gridSpan w:val="2"/>
            <w:vAlign w:val="center"/>
          </w:tcPr>
          <w:p>
            <w:pPr>
              <w:widowControl/>
              <w:jc w:val="center"/>
              <w:rPr>
                <w:rFonts w:cs="Calibri"/>
                <w:szCs w:val="21"/>
              </w:rPr>
            </w:pPr>
            <w:r>
              <w:rPr>
                <w:rFonts w:cs="Calibri"/>
                <w:szCs w:val="21"/>
              </w:rPr>
              <w:t>35</w:t>
            </w:r>
          </w:p>
        </w:tc>
        <w:tc>
          <w:tcPr>
            <w:tcW w:w="1609" w:type="dxa"/>
            <w:gridSpan w:val="11"/>
            <w:vAlign w:val="center"/>
          </w:tcPr>
          <w:p>
            <w:pPr>
              <w:widowControl/>
              <w:jc w:val="center"/>
              <w:rPr>
                <w:rFonts w:cs="Calibri"/>
                <w:szCs w:val="21"/>
              </w:rPr>
            </w:pPr>
            <w:r>
              <w:rPr>
                <w:rFonts w:cs="Calibri"/>
                <w:szCs w:val="21"/>
              </w:rPr>
              <w:t>地震动峰值</w:t>
            </w:r>
          </w:p>
          <w:p>
            <w:pPr>
              <w:widowControl/>
              <w:jc w:val="center"/>
              <w:rPr>
                <w:rFonts w:cs="Calibri"/>
                <w:szCs w:val="21"/>
              </w:rPr>
            </w:pPr>
            <w:r>
              <w:rPr>
                <w:rFonts w:cs="Calibri"/>
                <w:szCs w:val="21"/>
              </w:rPr>
              <w:t>加速度系数</w:t>
            </w:r>
          </w:p>
        </w:tc>
        <w:tc>
          <w:tcPr>
            <w:tcW w:w="1318" w:type="dxa"/>
            <w:gridSpan w:val="5"/>
            <w:vAlign w:val="center"/>
          </w:tcPr>
          <w:p>
            <w:pPr>
              <w:widowControl/>
              <w:jc w:val="center"/>
              <w:rPr>
                <w:rFonts w:cs="Calibri"/>
                <w:szCs w:val="21"/>
              </w:rPr>
            </w:pPr>
            <w:r>
              <w:rPr>
                <w:rFonts w:cs="Calibri"/>
                <w:szCs w:val="21"/>
              </w:rPr>
              <w:t>0.05g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36</w:t>
            </w:r>
          </w:p>
        </w:tc>
        <w:tc>
          <w:tcPr>
            <w:tcW w:w="1412" w:type="dxa"/>
            <w:gridSpan w:val="7"/>
            <w:vAlign w:val="center"/>
          </w:tcPr>
          <w:p>
            <w:pPr>
              <w:widowControl/>
              <w:jc w:val="center"/>
              <w:rPr>
                <w:rFonts w:cs="Calibri"/>
                <w:szCs w:val="21"/>
              </w:rPr>
            </w:pPr>
            <w:r>
              <w:rPr>
                <w:rFonts w:cs="Calibri"/>
                <w:szCs w:val="21"/>
              </w:rPr>
              <w:t>桥台护坡</w:t>
            </w:r>
          </w:p>
        </w:tc>
        <w:tc>
          <w:tcPr>
            <w:tcW w:w="1156" w:type="dxa"/>
            <w:gridSpan w:val="6"/>
            <w:vAlign w:val="center"/>
          </w:tcPr>
          <w:p>
            <w:pPr>
              <w:widowControl/>
              <w:jc w:val="center"/>
              <w:rPr>
                <w:rFonts w:cs="Calibri"/>
                <w:szCs w:val="21"/>
              </w:rPr>
            </w:pPr>
            <w:r>
              <w:rPr>
                <w:rFonts w:cs="Calibri"/>
                <w:szCs w:val="21"/>
              </w:rPr>
              <w:t>/</w:t>
            </w:r>
          </w:p>
        </w:tc>
        <w:tc>
          <w:tcPr>
            <w:tcW w:w="413" w:type="dxa"/>
            <w:gridSpan w:val="4"/>
            <w:vAlign w:val="center"/>
          </w:tcPr>
          <w:p>
            <w:pPr>
              <w:widowControl/>
              <w:jc w:val="center"/>
              <w:rPr>
                <w:rFonts w:cs="Calibri"/>
                <w:szCs w:val="21"/>
              </w:rPr>
            </w:pPr>
            <w:r>
              <w:rPr>
                <w:rFonts w:cs="Calibri"/>
                <w:szCs w:val="21"/>
              </w:rPr>
              <w:t>37</w:t>
            </w:r>
          </w:p>
        </w:tc>
        <w:tc>
          <w:tcPr>
            <w:tcW w:w="1533" w:type="dxa"/>
            <w:gridSpan w:val="9"/>
            <w:vAlign w:val="center"/>
          </w:tcPr>
          <w:p>
            <w:pPr>
              <w:widowControl/>
              <w:jc w:val="center"/>
              <w:rPr>
                <w:rFonts w:cs="Calibri"/>
                <w:szCs w:val="21"/>
              </w:rPr>
            </w:pPr>
            <w:r>
              <w:rPr>
                <w:rFonts w:cs="Calibri"/>
                <w:szCs w:val="21"/>
              </w:rPr>
              <w:t>护墩体</w:t>
            </w:r>
          </w:p>
        </w:tc>
        <w:tc>
          <w:tcPr>
            <w:tcW w:w="1216" w:type="dxa"/>
            <w:gridSpan w:val="7"/>
            <w:vAlign w:val="center"/>
          </w:tcPr>
          <w:p>
            <w:pPr>
              <w:widowControl/>
              <w:jc w:val="center"/>
              <w:rPr>
                <w:rFonts w:cs="Calibri"/>
                <w:szCs w:val="21"/>
              </w:rPr>
            </w:pPr>
            <w:r>
              <w:rPr>
                <w:rFonts w:cs="Calibri"/>
                <w:szCs w:val="21"/>
              </w:rPr>
              <w:t>/</w:t>
            </w:r>
          </w:p>
        </w:tc>
        <w:tc>
          <w:tcPr>
            <w:tcW w:w="436" w:type="dxa"/>
            <w:gridSpan w:val="2"/>
            <w:vAlign w:val="center"/>
          </w:tcPr>
          <w:p>
            <w:pPr>
              <w:widowControl/>
              <w:jc w:val="center"/>
              <w:rPr>
                <w:rFonts w:cs="Calibri"/>
                <w:szCs w:val="21"/>
              </w:rPr>
            </w:pPr>
            <w:r>
              <w:rPr>
                <w:rFonts w:cs="Calibri"/>
                <w:szCs w:val="21"/>
              </w:rPr>
              <w:t>38</w:t>
            </w:r>
          </w:p>
        </w:tc>
        <w:tc>
          <w:tcPr>
            <w:tcW w:w="1609" w:type="dxa"/>
            <w:gridSpan w:val="11"/>
            <w:vAlign w:val="center"/>
          </w:tcPr>
          <w:p>
            <w:pPr>
              <w:widowControl/>
              <w:jc w:val="center"/>
              <w:rPr>
                <w:rFonts w:cs="Calibri"/>
                <w:szCs w:val="21"/>
              </w:rPr>
            </w:pPr>
            <w:r>
              <w:rPr>
                <w:rFonts w:cs="Calibri"/>
                <w:szCs w:val="21"/>
              </w:rPr>
              <w:t>调治构造物</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39</w:t>
            </w:r>
          </w:p>
        </w:tc>
        <w:tc>
          <w:tcPr>
            <w:tcW w:w="1412" w:type="dxa"/>
            <w:gridSpan w:val="7"/>
            <w:vAlign w:val="center"/>
          </w:tcPr>
          <w:p>
            <w:pPr>
              <w:widowControl/>
              <w:jc w:val="center"/>
              <w:rPr>
                <w:rFonts w:cs="Calibri"/>
                <w:szCs w:val="21"/>
              </w:rPr>
            </w:pPr>
            <w:r>
              <w:rPr>
                <w:rFonts w:cs="Calibri"/>
                <w:szCs w:val="21"/>
              </w:rPr>
              <w:t>常水位</w:t>
            </w:r>
          </w:p>
        </w:tc>
        <w:tc>
          <w:tcPr>
            <w:tcW w:w="1156" w:type="dxa"/>
            <w:gridSpan w:val="6"/>
            <w:vAlign w:val="center"/>
          </w:tcPr>
          <w:p>
            <w:pPr>
              <w:widowControl/>
              <w:jc w:val="center"/>
              <w:rPr>
                <w:rFonts w:cs="Calibri"/>
                <w:szCs w:val="21"/>
              </w:rPr>
            </w:pPr>
            <w:r>
              <w:rPr>
                <w:rFonts w:cs="Calibri"/>
                <w:szCs w:val="21"/>
              </w:rPr>
              <w:t>/</w:t>
            </w:r>
          </w:p>
        </w:tc>
        <w:tc>
          <w:tcPr>
            <w:tcW w:w="413" w:type="dxa"/>
            <w:gridSpan w:val="4"/>
            <w:vAlign w:val="center"/>
          </w:tcPr>
          <w:p>
            <w:pPr>
              <w:widowControl/>
              <w:jc w:val="center"/>
              <w:rPr>
                <w:rFonts w:cs="Calibri"/>
                <w:szCs w:val="21"/>
              </w:rPr>
            </w:pPr>
            <w:r>
              <w:rPr>
                <w:rFonts w:cs="Calibri"/>
                <w:szCs w:val="21"/>
              </w:rPr>
              <w:t>40</w:t>
            </w:r>
          </w:p>
        </w:tc>
        <w:tc>
          <w:tcPr>
            <w:tcW w:w="1533" w:type="dxa"/>
            <w:gridSpan w:val="9"/>
            <w:vAlign w:val="center"/>
          </w:tcPr>
          <w:p>
            <w:pPr>
              <w:widowControl/>
              <w:jc w:val="center"/>
              <w:rPr>
                <w:rFonts w:cs="Calibri"/>
                <w:szCs w:val="21"/>
              </w:rPr>
            </w:pPr>
            <w:r>
              <w:rPr>
                <w:rFonts w:cs="Calibri"/>
                <w:szCs w:val="21"/>
              </w:rPr>
              <w:t>设计水位</w:t>
            </w:r>
          </w:p>
        </w:tc>
        <w:tc>
          <w:tcPr>
            <w:tcW w:w="1216" w:type="dxa"/>
            <w:gridSpan w:val="7"/>
            <w:vAlign w:val="center"/>
          </w:tcPr>
          <w:p>
            <w:pPr>
              <w:widowControl/>
              <w:jc w:val="center"/>
              <w:rPr>
                <w:rFonts w:cs="Calibri"/>
                <w:szCs w:val="21"/>
              </w:rPr>
            </w:pPr>
            <w:r>
              <w:rPr>
                <w:rFonts w:cs="Calibri"/>
                <w:szCs w:val="21"/>
              </w:rPr>
              <w:t>/</w:t>
            </w:r>
          </w:p>
        </w:tc>
        <w:tc>
          <w:tcPr>
            <w:tcW w:w="436" w:type="dxa"/>
            <w:gridSpan w:val="2"/>
            <w:vAlign w:val="center"/>
          </w:tcPr>
          <w:p>
            <w:pPr>
              <w:widowControl/>
              <w:jc w:val="center"/>
              <w:rPr>
                <w:rFonts w:cs="Calibri"/>
                <w:szCs w:val="21"/>
              </w:rPr>
            </w:pPr>
            <w:r>
              <w:rPr>
                <w:rFonts w:cs="Calibri"/>
                <w:szCs w:val="21"/>
              </w:rPr>
              <w:t>41</w:t>
            </w:r>
          </w:p>
        </w:tc>
        <w:tc>
          <w:tcPr>
            <w:tcW w:w="1609" w:type="dxa"/>
            <w:gridSpan w:val="11"/>
            <w:vAlign w:val="center"/>
          </w:tcPr>
          <w:p>
            <w:pPr>
              <w:widowControl/>
              <w:jc w:val="center"/>
              <w:rPr>
                <w:rFonts w:cs="Calibri"/>
                <w:szCs w:val="21"/>
              </w:rPr>
            </w:pPr>
            <w:r>
              <w:rPr>
                <w:rFonts w:cs="Calibri"/>
                <w:szCs w:val="21"/>
              </w:rPr>
              <w:t>历史洪水位</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605" w:type="dxa"/>
            <w:gridSpan w:val="53"/>
            <w:vAlign w:val="center"/>
          </w:tcPr>
          <w:p>
            <w:pPr>
              <w:widowControl/>
              <w:jc w:val="center"/>
              <w:rPr>
                <w:rFonts w:cs="Calibri"/>
                <w:szCs w:val="21"/>
              </w:rPr>
            </w:pPr>
            <w:r>
              <w:rPr>
                <w:rFonts w:cs="Calibri"/>
                <w:szCs w:val="21"/>
              </w:rPr>
              <w:t>C、档案资料(全、不全或无)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42</w:t>
            </w:r>
          </w:p>
        </w:tc>
        <w:tc>
          <w:tcPr>
            <w:tcW w:w="1412" w:type="dxa"/>
            <w:gridSpan w:val="7"/>
            <w:vAlign w:val="center"/>
          </w:tcPr>
          <w:p>
            <w:pPr>
              <w:widowControl/>
              <w:jc w:val="center"/>
              <w:rPr>
                <w:rFonts w:cs="Calibri"/>
                <w:szCs w:val="21"/>
              </w:rPr>
            </w:pPr>
            <w:r>
              <w:rPr>
                <w:rFonts w:cs="Calibri"/>
                <w:szCs w:val="21"/>
              </w:rPr>
              <w:t>设计图纸</w:t>
            </w:r>
          </w:p>
        </w:tc>
        <w:tc>
          <w:tcPr>
            <w:tcW w:w="1156" w:type="dxa"/>
            <w:gridSpan w:val="6"/>
            <w:vAlign w:val="center"/>
          </w:tcPr>
          <w:p>
            <w:pPr>
              <w:widowControl/>
              <w:jc w:val="center"/>
              <w:rPr>
                <w:rFonts w:cs="Calibri"/>
                <w:szCs w:val="21"/>
              </w:rPr>
            </w:pPr>
            <w:r>
              <w:rPr>
                <w:rFonts w:cs="Calibri"/>
                <w:szCs w:val="21"/>
              </w:rPr>
              <w:t>无</w:t>
            </w:r>
          </w:p>
        </w:tc>
        <w:tc>
          <w:tcPr>
            <w:tcW w:w="413" w:type="dxa"/>
            <w:gridSpan w:val="4"/>
            <w:vAlign w:val="center"/>
          </w:tcPr>
          <w:p>
            <w:pPr>
              <w:widowControl/>
              <w:jc w:val="center"/>
              <w:rPr>
                <w:rFonts w:cs="Calibri"/>
                <w:szCs w:val="21"/>
              </w:rPr>
            </w:pPr>
            <w:r>
              <w:rPr>
                <w:rFonts w:cs="Calibri"/>
                <w:szCs w:val="21"/>
              </w:rPr>
              <w:t>43</w:t>
            </w:r>
          </w:p>
        </w:tc>
        <w:tc>
          <w:tcPr>
            <w:tcW w:w="1533" w:type="dxa"/>
            <w:gridSpan w:val="9"/>
            <w:vAlign w:val="center"/>
          </w:tcPr>
          <w:p>
            <w:pPr>
              <w:widowControl/>
              <w:jc w:val="center"/>
              <w:rPr>
                <w:rFonts w:cs="Calibri"/>
                <w:szCs w:val="21"/>
              </w:rPr>
            </w:pPr>
            <w:r>
              <w:rPr>
                <w:rFonts w:cs="Calibri"/>
                <w:szCs w:val="21"/>
              </w:rPr>
              <w:t>设计文件</w:t>
            </w:r>
          </w:p>
        </w:tc>
        <w:tc>
          <w:tcPr>
            <w:tcW w:w="1216" w:type="dxa"/>
            <w:gridSpan w:val="7"/>
            <w:vAlign w:val="center"/>
          </w:tcPr>
          <w:p>
            <w:pPr>
              <w:widowControl/>
              <w:jc w:val="center"/>
              <w:rPr>
                <w:rFonts w:cs="Calibri"/>
                <w:szCs w:val="21"/>
              </w:rPr>
            </w:pPr>
            <w:r>
              <w:rPr>
                <w:rFonts w:cs="Calibri"/>
                <w:szCs w:val="21"/>
              </w:rPr>
              <w:t>无</w:t>
            </w:r>
          </w:p>
        </w:tc>
        <w:tc>
          <w:tcPr>
            <w:tcW w:w="436" w:type="dxa"/>
            <w:gridSpan w:val="2"/>
            <w:vAlign w:val="center"/>
          </w:tcPr>
          <w:p>
            <w:pPr>
              <w:widowControl/>
              <w:jc w:val="center"/>
              <w:rPr>
                <w:rFonts w:cs="Calibri"/>
                <w:szCs w:val="21"/>
              </w:rPr>
            </w:pPr>
            <w:r>
              <w:rPr>
                <w:rFonts w:cs="Calibri"/>
                <w:szCs w:val="21"/>
              </w:rPr>
              <w:t>44</w:t>
            </w:r>
          </w:p>
        </w:tc>
        <w:tc>
          <w:tcPr>
            <w:tcW w:w="1609" w:type="dxa"/>
            <w:gridSpan w:val="11"/>
            <w:vAlign w:val="center"/>
          </w:tcPr>
          <w:p>
            <w:pPr>
              <w:widowControl/>
              <w:jc w:val="center"/>
              <w:rPr>
                <w:rFonts w:cs="Calibri"/>
                <w:szCs w:val="21"/>
              </w:rPr>
            </w:pPr>
            <w:r>
              <w:rPr>
                <w:rFonts w:cs="Calibri"/>
                <w:szCs w:val="21"/>
              </w:rPr>
              <w:t>施工文件</w:t>
            </w:r>
          </w:p>
        </w:tc>
        <w:tc>
          <w:tcPr>
            <w:tcW w:w="1318" w:type="dxa"/>
            <w:gridSpan w:val="5"/>
            <w:vAlign w:val="center"/>
          </w:tcPr>
          <w:p>
            <w:pPr>
              <w:widowControl/>
              <w:jc w:val="center"/>
              <w:rPr>
                <w:rFonts w:cs="Calibri"/>
                <w:szCs w:val="21"/>
              </w:rPr>
            </w:pPr>
            <w:r>
              <w:rPr>
                <w:rFonts w:cs="Calibri"/>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45</w:t>
            </w:r>
          </w:p>
        </w:tc>
        <w:tc>
          <w:tcPr>
            <w:tcW w:w="1412" w:type="dxa"/>
            <w:gridSpan w:val="7"/>
            <w:vAlign w:val="center"/>
          </w:tcPr>
          <w:p>
            <w:pPr>
              <w:widowControl/>
              <w:jc w:val="center"/>
              <w:rPr>
                <w:rFonts w:cs="Calibri"/>
                <w:szCs w:val="21"/>
              </w:rPr>
            </w:pPr>
            <w:r>
              <w:rPr>
                <w:rFonts w:cs="Calibri"/>
                <w:szCs w:val="21"/>
              </w:rPr>
              <w:t>竣工图纸</w:t>
            </w:r>
          </w:p>
        </w:tc>
        <w:tc>
          <w:tcPr>
            <w:tcW w:w="1156" w:type="dxa"/>
            <w:gridSpan w:val="6"/>
            <w:vAlign w:val="center"/>
          </w:tcPr>
          <w:p>
            <w:pPr>
              <w:widowControl/>
              <w:jc w:val="center"/>
              <w:rPr>
                <w:rFonts w:cs="Calibri"/>
                <w:szCs w:val="21"/>
              </w:rPr>
            </w:pPr>
            <w:r>
              <w:rPr>
                <w:rFonts w:cs="Calibri"/>
                <w:szCs w:val="21"/>
              </w:rPr>
              <w:t>无</w:t>
            </w:r>
          </w:p>
        </w:tc>
        <w:tc>
          <w:tcPr>
            <w:tcW w:w="413" w:type="dxa"/>
            <w:gridSpan w:val="4"/>
            <w:vAlign w:val="center"/>
          </w:tcPr>
          <w:p>
            <w:pPr>
              <w:widowControl/>
              <w:jc w:val="center"/>
              <w:rPr>
                <w:rFonts w:cs="Calibri"/>
                <w:szCs w:val="21"/>
              </w:rPr>
            </w:pPr>
            <w:r>
              <w:rPr>
                <w:rFonts w:cs="Calibri"/>
                <w:szCs w:val="21"/>
              </w:rPr>
              <w:t>46</w:t>
            </w:r>
          </w:p>
        </w:tc>
        <w:tc>
          <w:tcPr>
            <w:tcW w:w="1533" w:type="dxa"/>
            <w:gridSpan w:val="9"/>
            <w:vAlign w:val="center"/>
          </w:tcPr>
          <w:p>
            <w:pPr>
              <w:widowControl/>
              <w:jc w:val="center"/>
              <w:rPr>
                <w:rFonts w:cs="Calibri"/>
                <w:szCs w:val="21"/>
              </w:rPr>
            </w:pPr>
            <w:r>
              <w:rPr>
                <w:rFonts w:cs="Calibri"/>
                <w:szCs w:val="21"/>
              </w:rPr>
              <w:t>验收文件</w:t>
            </w:r>
          </w:p>
        </w:tc>
        <w:tc>
          <w:tcPr>
            <w:tcW w:w="1216" w:type="dxa"/>
            <w:gridSpan w:val="7"/>
            <w:vAlign w:val="center"/>
          </w:tcPr>
          <w:p>
            <w:pPr>
              <w:widowControl/>
              <w:jc w:val="center"/>
              <w:rPr>
                <w:rFonts w:cs="Calibri"/>
                <w:szCs w:val="21"/>
              </w:rPr>
            </w:pPr>
            <w:r>
              <w:rPr>
                <w:rFonts w:cs="Calibri"/>
                <w:szCs w:val="21"/>
              </w:rPr>
              <w:t>无</w:t>
            </w:r>
          </w:p>
        </w:tc>
        <w:tc>
          <w:tcPr>
            <w:tcW w:w="436" w:type="dxa"/>
            <w:gridSpan w:val="2"/>
            <w:vAlign w:val="center"/>
          </w:tcPr>
          <w:p>
            <w:pPr>
              <w:widowControl/>
              <w:jc w:val="center"/>
              <w:rPr>
                <w:rFonts w:cs="Calibri"/>
                <w:szCs w:val="21"/>
              </w:rPr>
            </w:pPr>
            <w:r>
              <w:rPr>
                <w:rFonts w:cs="Calibri"/>
                <w:szCs w:val="21"/>
              </w:rPr>
              <w:t>47</w:t>
            </w:r>
          </w:p>
        </w:tc>
        <w:tc>
          <w:tcPr>
            <w:tcW w:w="1609" w:type="dxa"/>
            <w:gridSpan w:val="11"/>
            <w:vAlign w:val="center"/>
          </w:tcPr>
          <w:p>
            <w:pPr>
              <w:widowControl/>
              <w:jc w:val="center"/>
              <w:rPr>
                <w:rFonts w:cs="Calibri"/>
                <w:szCs w:val="21"/>
              </w:rPr>
            </w:pPr>
            <w:r>
              <w:rPr>
                <w:rFonts w:cs="Calibri"/>
                <w:szCs w:val="21"/>
              </w:rPr>
              <w:t>行政文件</w:t>
            </w:r>
          </w:p>
        </w:tc>
        <w:tc>
          <w:tcPr>
            <w:tcW w:w="1318" w:type="dxa"/>
            <w:gridSpan w:val="5"/>
            <w:vAlign w:val="center"/>
          </w:tcPr>
          <w:p>
            <w:pPr>
              <w:widowControl/>
              <w:jc w:val="center"/>
              <w:rPr>
                <w:rFonts w:cs="Calibri"/>
                <w:szCs w:val="21"/>
              </w:rPr>
            </w:pPr>
            <w:r>
              <w:rPr>
                <w:rFonts w:cs="Calibri"/>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48</w:t>
            </w:r>
          </w:p>
        </w:tc>
        <w:tc>
          <w:tcPr>
            <w:tcW w:w="1412" w:type="dxa"/>
            <w:gridSpan w:val="7"/>
            <w:vAlign w:val="center"/>
          </w:tcPr>
          <w:p>
            <w:pPr>
              <w:widowControl/>
              <w:jc w:val="center"/>
              <w:rPr>
                <w:rFonts w:cs="Calibri"/>
                <w:szCs w:val="21"/>
              </w:rPr>
            </w:pPr>
            <w:r>
              <w:rPr>
                <w:rFonts w:cs="Calibri"/>
                <w:szCs w:val="21"/>
              </w:rPr>
              <w:t>定期检查报告</w:t>
            </w:r>
          </w:p>
        </w:tc>
        <w:tc>
          <w:tcPr>
            <w:tcW w:w="1156" w:type="dxa"/>
            <w:gridSpan w:val="6"/>
            <w:vAlign w:val="center"/>
          </w:tcPr>
          <w:p>
            <w:pPr>
              <w:widowControl/>
              <w:jc w:val="center"/>
              <w:rPr>
                <w:rFonts w:cs="Calibri"/>
                <w:szCs w:val="21"/>
              </w:rPr>
            </w:pPr>
            <w:r>
              <w:rPr>
                <w:rFonts w:cs="Calibri"/>
                <w:szCs w:val="21"/>
              </w:rPr>
              <w:t>有</w:t>
            </w:r>
          </w:p>
        </w:tc>
        <w:tc>
          <w:tcPr>
            <w:tcW w:w="413" w:type="dxa"/>
            <w:gridSpan w:val="4"/>
            <w:vAlign w:val="center"/>
          </w:tcPr>
          <w:p>
            <w:pPr>
              <w:widowControl/>
              <w:jc w:val="center"/>
              <w:rPr>
                <w:rFonts w:cs="Calibri"/>
                <w:szCs w:val="21"/>
              </w:rPr>
            </w:pPr>
            <w:r>
              <w:rPr>
                <w:rFonts w:cs="Calibri"/>
                <w:szCs w:val="21"/>
              </w:rPr>
              <w:t>49</w:t>
            </w:r>
          </w:p>
        </w:tc>
        <w:tc>
          <w:tcPr>
            <w:tcW w:w="1533" w:type="dxa"/>
            <w:gridSpan w:val="9"/>
            <w:vAlign w:val="center"/>
          </w:tcPr>
          <w:p>
            <w:pPr>
              <w:widowControl/>
              <w:jc w:val="center"/>
              <w:rPr>
                <w:rFonts w:cs="Calibri"/>
                <w:szCs w:val="21"/>
              </w:rPr>
            </w:pPr>
            <w:r>
              <w:rPr>
                <w:rFonts w:cs="Calibri"/>
                <w:szCs w:val="21"/>
              </w:rPr>
              <w:t>特殊检查报告</w:t>
            </w:r>
          </w:p>
        </w:tc>
        <w:tc>
          <w:tcPr>
            <w:tcW w:w="1216" w:type="dxa"/>
            <w:gridSpan w:val="7"/>
            <w:vAlign w:val="center"/>
          </w:tcPr>
          <w:p>
            <w:pPr>
              <w:widowControl/>
              <w:jc w:val="center"/>
              <w:rPr>
                <w:rFonts w:cs="Calibri"/>
                <w:szCs w:val="21"/>
              </w:rPr>
            </w:pPr>
            <w:r>
              <w:rPr>
                <w:rFonts w:cs="Calibri"/>
                <w:szCs w:val="21"/>
              </w:rPr>
              <w:t>无</w:t>
            </w:r>
          </w:p>
        </w:tc>
        <w:tc>
          <w:tcPr>
            <w:tcW w:w="436" w:type="dxa"/>
            <w:gridSpan w:val="2"/>
            <w:vAlign w:val="center"/>
          </w:tcPr>
          <w:p>
            <w:pPr>
              <w:widowControl/>
              <w:jc w:val="center"/>
              <w:rPr>
                <w:rFonts w:cs="Calibri"/>
                <w:szCs w:val="21"/>
              </w:rPr>
            </w:pPr>
            <w:r>
              <w:rPr>
                <w:rFonts w:cs="Calibri"/>
                <w:szCs w:val="21"/>
              </w:rPr>
              <w:t>50</w:t>
            </w:r>
          </w:p>
        </w:tc>
        <w:tc>
          <w:tcPr>
            <w:tcW w:w="1609" w:type="dxa"/>
            <w:gridSpan w:val="11"/>
            <w:vAlign w:val="center"/>
          </w:tcPr>
          <w:p>
            <w:pPr>
              <w:widowControl/>
              <w:jc w:val="center"/>
              <w:rPr>
                <w:rFonts w:cs="Calibri"/>
                <w:szCs w:val="21"/>
              </w:rPr>
            </w:pPr>
            <w:r>
              <w:rPr>
                <w:rFonts w:cs="Calibri"/>
                <w:szCs w:val="21"/>
              </w:rPr>
              <w:t>历次维修资料</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2" w:type="dxa"/>
            <w:gridSpan w:val="2"/>
            <w:vAlign w:val="center"/>
          </w:tcPr>
          <w:p>
            <w:pPr>
              <w:widowControl/>
              <w:jc w:val="center"/>
              <w:rPr>
                <w:rFonts w:cs="Calibri"/>
                <w:szCs w:val="21"/>
              </w:rPr>
            </w:pPr>
            <w:r>
              <w:rPr>
                <w:rFonts w:cs="Calibri"/>
                <w:szCs w:val="21"/>
              </w:rPr>
              <w:t>51</w:t>
            </w:r>
          </w:p>
        </w:tc>
        <w:tc>
          <w:tcPr>
            <w:tcW w:w="1412" w:type="dxa"/>
            <w:gridSpan w:val="7"/>
            <w:vAlign w:val="center"/>
          </w:tcPr>
          <w:p>
            <w:pPr>
              <w:widowControl/>
              <w:jc w:val="center"/>
              <w:rPr>
                <w:rFonts w:cs="Calibri"/>
                <w:szCs w:val="21"/>
              </w:rPr>
            </w:pPr>
            <w:r>
              <w:rPr>
                <w:rFonts w:cs="Calibri"/>
                <w:szCs w:val="21"/>
              </w:rPr>
              <w:t>档案号</w:t>
            </w:r>
          </w:p>
        </w:tc>
        <w:tc>
          <w:tcPr>
            <w:tcW w:w="1156" w:type="dxa"/>
            <w:gridSpan w:val="6"/>
            <w:vAlign w:val="center"/>
          </w:tcPr>
          <w:p>
            <w:pPr>
              <w:widowControl/>
              <w:jc w:val="center"/>
              <w:rPr>
                <w:rFonts w:cs="Calibri"/>
                <w:szCs w:val="21"/>
              </w:rPr>
            </w:pPr>
            <w:r>
              <w:rPr>
                <w:rFonts w:cs="Calibri"/>
                <w:szCs w:val="21"/>
              </w:rPr>
              <w:t>/</w:t>
            </w:r>
          </w:p>
        </w:tc>
        <w:tc>
          <w:tcPr>
            <w:tcW w:w="413" w:type="dxa"/>
            <w:gridSpan w:val="4"/>
            <w:vAlign w:val="center"/>
          </w:tcPr>
          <w:p>
            <w:pPr>
              <w:widowControl/>
              <w:jc w:val="center"/>
              <w:rPr>
                <w:rFonts w:cs="Calibri"/>
                <w:szCs w:val="21"/>
              </w:rPr>
            </w:pPr>
            <w:r>
              <w:rPr>
                <w:rFonts w:cs="Calibri"/>
                <w:szCs w:val="21"/>
              </w:rPr>
              <w:t>52</w:t>
            </w:r>
          </w:p>
        </w:tc>
        <w:tc>
          <w:tcPr>
            <w:tcW w:w="1533" w:type="dxa"/>
            <w:gridSpan w:val="9"/>
            <w:vAlign w:val="center"/>
          </w:tcPr>
          <w:p>
            <w:pPr>
              <w:widowControl/>
              <w:jc w:val="center"/>
              <w:rPr>
                <w:rFonts w:cs="Calibri"/>
                <w:szCs w:val="21"/>
              </w:rPr>
            </w:pPr>
            <w:r>
              <w:rPr>
                <w:rFonts w:cs="Calibri"/>
                <w:szCs w:val="21"/>
              </w:rPr>
              <w:t>存档案</w:t>
            </w:r>
          </w:p>
        </w:tc>
        <w:tc>
          <w:tcPr>
            <w:tcW w:w="1216" w:type="dxa"/>
            <w:gridSpan w:val="7"/>
            <w:vAlign w:val="center"/>
          </w:tcPr>
          <w:p>
            <w:pPr>
              <w:widowControl/>
              <w:jc w:val="center"/>
              <w:rPr>
                <w:rFonts w:cs="Calibri"/>
                <w:szCs w:val="21"/>
              </w:rPr>
            </w:pPr>
            <w:r>
              <w:rPr>
                <w:rFonts w:cs="Calibri"/>
                <w:szCs w:val="21"/>
              </w:rPr>
              <w:t>/</w:t>
            </w:r>
          </w:p>
        </w:tc>
        <w:tc>
          <w:tcPr>
            <w:tcW w:w="436" w:type="dxa"/>
            <w:gridSpan w:val="2"/>
            <w:vAlign w:val="center"/>
          </w:tcPr>
          <w:p>
            <w:pPr>
              <w:widowControl/>
              <w:jc w:val="center"/>
              <w:rPr>
                <w:rFonts w:cs="Calibri"/>
                <w:szCs w:val="21"/>
              </w:rPr>
            </w:pPr>
            <w:r>
              <w:rPr>
                <w:rFonts w:cs="Calibri"/>
                <w:szCs w:val="21"/>
              </w:rPr>
              <w:t>53</w:t>
            </w:r>
          </w:p>
        </w:tc>
        <w:tc>
          <w:tcPr>
            <w:tcW w:w="1609" w:type="dxa"/>
            <w:gridSpan w:val="11"/>
            <w:vAlign w:val="center"/>
          </w:tcPr>
          <w:p>
            <w:pPr>
              <w:widowControl/>
              <w:jc w:val="center"/>
              <w:rPr>
                <w:rFonts w:cs="Calibri"/>
                <w:szCs w:val="21"/>
              </w:rPr>
            </w:pPr>
            <w:r>
              <w:rPr>
                <w:rFonts w:cs="Calibri"/>
                <w:szCs w:val="21"/>
              </w:rPr>
              <w:t>建档年/月</w:t>
            </w:r>
          </w:p>
        </w:tc>
        <w:tc>
          <w:tcPr>
            <w:tcW w:w="1318" w:type="dxa"/>
            <w:gridSpan w:val="5"/>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605" w:type="dxa"/>
            <w:gridSpan w:val="53"/>
            <w:vAlign w:val="center"/>
          </w:tcPr>
          <w:p>
            <w:pPr>
              <w:widowControl/>
              <w:jc w:val="center"/>
              <w:rPr>
                <w:rFonts w:cs="Calibri"/>
                <w:szCs w:val="21"/>
              </w:rPr>
            </w:pPr>
            <w:r>
              <w:rPr>
                <w:rFonts w:cs="Calibri"/>
                <w:szCs w:val="21"/>
              </w:rPr>
              <w:t>D、最近技术状况评定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8" w:type="dxa"/>
            <w:gridSpan w:val="4"/>
            <w:vAlign w:val="center"/>
          </w:tcPr>
          <w:p>
            <w:pPr>
              <w:widowControl/>
              <w:jc w:val="center"/>
              <w:rPr>
                <w:rFonts w:cs="Calibri"/>
                <w:szCs w:val="21"/>
              </w:rPr>
            </w:pPr>
            <w:r>
              <w:rPr>
                <w:rFonts w:cs="Calibri"/>
                <w:szCs w:val="21"/>
              </w:rPr>
              <w:t>54</w:t>
            </w:r>
          </w:p>
        </w:tc>
        <w:tc>
          <w:tcPr>
            <w:tcW w:w="1052" w:type="dxa"/>
            <w:gridSpan w:val="6"/>
            <w:vAlign w:val="center"/>
          </w:tcPr>
          <w:p>
            <w:pPr>
              <w:widowControl/>
              <w:jc w:val="center"/>
              <w:rPr>
                <w:rFonts w:cs="Calibri"/>
                <w:szCs w:val="21"/>
              </w:rPr>
            </w:pPr>
            <w:r>
              <w:rPr>
                <w:rFonts w:cs="Calibri"/>
                <w:szCs w:val="21"/>
              </w:rPr>
              <w:t>55</w:t>
            </w:r>
          </w:p>
        </w:tc>
        <w:tc>
          <w:tcPr>
            <w:tcW w:w="652" w:type="dxa"/>
            <w:gridSpan w:val="3"/>
            <w:vAlign w:val="center"/>
          </w:tcPr>
          <w:p>
            <w:pPr>
              <w:widowControl/>
              <w:jc w:val="center"/>
              <w:rPr>
                <w:rFonts w:cs="Calibri"/>
                <w:szCs w:val="21"/>
              </w:rPr>
            </w:pPr>
            <w:r>
              <w:rPr>
                <w:rFonts w:cs="Calibri"/>
                <w:szCs w:val="21"/>
              </w:rPr>
              <w:t>56</w:t>
            </w:r>
          </w:p>
        </w:tc>
        <w:tc>
          <w:tcPr>
            <w:tcW w:w="874" w:type="dxa"/>
            <w:gridSpan w:val="7"/>
            <w:vAlign w:val="center"/>
          </w:tcPr>
          <w:p>
            <w:pPr>
              <w:widowControl/>
              <w:jc w:val="center"/>
              <w:rPr>
                <w:rFonts w:cs="Calibri"/>
                <w:szCs w:val="21"/>
              </w:rPr>
            </w:pPr>
            <w:r>
              <w:rPr>
                <w:rFonts w:cs="Calibri"/>
                <w:szCs w:val="21"/>
              </w:rPr>
              <w:t>57</w:t>
            </w:r>
          </w:p>
        </w:tc>
        <w:tc>
          <w:tcPr>
            <w:tcW w:w="866" w:type="dxa"/>
            <w:gridSpan w:val="5"/>
            <w:vAlign w:val="center"/>
          </w:tcPr>
          <w:p>
            <w:pPr>
              <w:widowControl/>
              <w:jc w:val="center"/>
              <w:rPr>
                <w:rFonts w:cs="Calibri"/>
                <w:szCs w:val="21"/>
              </w:rPr>
            </w:pPr>
            <w:r>
              <w:rPr>
                <w:rFonts w:cs="Calibri"/>
                <w:szCs w:val="21"/>
              </w:rPr>
              <w:t>58</w:t>
            </w:r>
          </w:p>
        </w:tc>
        <w:tc>
          <w:tcPr>
            <w:tcW w:w="874" w:type="dxa"/>
            <w:gridSpan w:val="4"/>
            <w:vAlign w:val="center"/>
          </w:tcPr>
          <w:p>
            <w:pPr>
              <w:widowControl/>
              <w:jc w:val="center"/>
              <w:rPr>
                <w:rFonts w:cs="Calibri"/>
                <w:szCs w:val="21"/>
              </w:rPr>
            </w:pPr>
            <w:r>
              <w:rPr>
                <w:rFonts w:cs="Calibri"/>
                <w:szCs w:val="21"/>
              </w:rPr>
              <w:t>59</w:t>
            </w:r>
          </w:p>
        </w:tc>
        <w:tc>
          <w:tcPr>
            <w:tcW w:w="870" w:type="dxa"/>
            <w:gridSpan w:val="5"/>
            <w:vAlign w:val="center"/>
          </w:tcPr>
          <w:p>
            <w:pPr>
              <w:widowControl/>
              <w:jc w:val="center"/>
              <w:rPr>
                <w:rFonts w:cs="Calibri"/>
                <w:szCs w:val="21"/>
              </w:rPr>
            </w:pPr>
            <w:r>
              <w:rPr>
                <w:rFonts w:cs="Calibri"/>
                <w:szCs w:val="21"/>
              </w:rPr>
              <w:t>60</w:t>
            </w:r>
          </w:p>
        </w:tc>
        <w:tc>
          <w:tcPr>
            <w:tcW w:w="866" w:type="dxa"/>
            <w:gridSpan w:val="7"/>
            <w:vAlign w:val="center"/>
          </w:tcPr>
          <w:p>
            <w:pPr>
              <w:widowControl/>
              <w:jc w:val="center"/>
              <w:rPr>
                <w:rFonts w:cs="Calibri"/>
                <w:szCs w:val="21"/>
              </w:rPr>
            </w:pPr>
            <w:r>
              <w:rPr>
                <w:rFonts w:cs="Calibri"/>
                <w:szCs w:val="21"/>
              </w:rPr>
              <w:t>61</w:t>
            </w:r>
          </w:p>
        </w:tc>
        <w:tc>
          <w:tcPr>
            <w:tcW w:w="866" w:type="dxa"/>
            <w:gridSpan w:val="4"/>
            <w:vAlign w:val="center"/>
          </w:tcPr>
          <w:p>
            <w:pPr>
              <w:widowControl/>
              <w:jc w:val="center"/>
              <w:rPr>
                <w:rFonts w:cs="Calibri"/>
                <w:szCs w:val="21"/>
              </w:rPr>
            </w:pPr>
            <w:r>
              <w:rPr>
                <w:rFonts w:cs="Calibri"/>
                <w:szCs w:val="21"/>
              </w:rPr>
              <w:t>62</w:t>
            </w:r>
          </w:p>
        </w:tc>
        <w:tc>
          <w:tcPr>
            <w:tcW w:w="867" w:type="dxa"/>
            <w:gridSpan w:val="6"/>
            <w:vAlign w:val="center"/>
          </w:tcPr>
          <w:p>
            <w:pPr>
              <w:widowControl/>
              <w:jc w:val="center"/>
              <w:rPr>
                <w:rFonts w:cs="Calibri"/>
                <w:szCs w:val="21"/>
              </w:rPr>
            </w:pPr>
            <w:r>
              <w:rPr>
                <w:rFonts w:cs="Calibri"/>
                <w:szCs w:val="21"/>
              </w:rPr>
              <w:t>63</w:t>
            </w:r>
          </w:p>
        </w:tc>
        <w:tc>
          <w:tcPr>
            <w:tcW w:w="870" w:type="dxa"/>
            <w:gridSpan w:val="2"/>
            <w:vAlign w:val="center"/>
          </w:tcPr>
          <w:p>
            <w:pPr>
              <w:widowControl/>
              <w:jc w:val="center"/>
              <w:rPr>
                <w:rFonts w:cs="Calibri"/>
                <w:szCs w:val="21"/>
              </w:rPr>
            </w:pPr>
            <w:r>
              <w:rPr>
                <w:rFonts w:cs="Calibri"/>
                <w:szCs w:val="21"/>
              </w:rPr>
              <w:t>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8" w:type="dxa"/>
            <w:gridSpan w:val="4"/>
            <w:vAlign w:val="center"/>
          </w:tcPr>
          <w:p>
            <w:pPr>
              <w:widowControl/>
              <w:jc w:val="center"/>
              <w:rPr>
                <w:rFonts w:cs="Calibri"/>
                <w:szCs w:val="21"/>
              </w:rPr>
            </w:pPr>
            <w:r>
              <w:rPr>
                <w:rFonts w:cs="Calibri"/>
                <w:szCs w:val="21"/>
              </w:rPr>
              <w:t>检查</w:t>
            </w:r>
          </w:p>
          <w:p>
            <w:pPr>
              <w:widowControl/>
              <w:jc w:val="center"/>
              <w:rPr>
                <w:rFonts w:cs="Calibri"/>
                <w:szCs w:val="21"/>
              </w:rPr>
            </w:pPr>
            <w:r>
              <w:rPr>
                <w:rFonts w:cs="Calibri"/>
                <w:szCs w:val="21"/>
              </w:rPr>
              <w:t>年月</w:t>
            </w:r>
          </w:p>
        </w:tc>
        <w:tc>
          <w:tcPr>
            <w:tcW w:w="1052" w:type="dxa"/>
            <w:gridSpan w:val="6"/>
            <w:vAlign w:val="center"/>
          </w:tcPr>
          <w:p>
            <w:pPr>
              <w:widowControl/>
              <w:jc w:val="center"/>
              <w:rPr>
                <w:rFonts w:cs="Calibri"/>
                <w:szCs w:val="21"/>
              </w:rPr>
            </w:pPr>
            <w:r>
              <w:rPr>
                <w:rFonts w:cs="Calibri"/>
                <w:szCs w:val="21"/>
              </w:rPr>
              <w:t>定期或特殊检查</w:t>
            </w:r>
          </w:p>
        </w:tc>
        <w:tc>
          <w:tcPr>
            <w:tcW w:w="652" w:type="dxa"/>
            <w:gridSpan w:val="3"/>
            <w:vAlign w:val="center"/>
          </w:tcPr>
          <w:p>
            <w:pPr>
              <w:widowControl/>
              <w:jc w:val="center"/>
              <w:rPr>
                <w:rFonts w:cs="Calibri"/>
                <w:szCs w:val="21"/>
              </w:rPr>
            </w:pPr>
            <w:r>
              <w:rPr>
                <w:rFonts w:cs="Calibri"/>
                <w:szCs w:val="21"/>
              </w:rPr>
              <w:t>全桥评定等级</w:t>
            </w:r>
          </w:p>
        </w:tc>
        <w:tc>
          <w:tcPr>
            <w:tcW w:w="874" w:type="dxa"/>
            <w:gridSpan w:val="7"/>
            <w:vAlign w:val="center"/>
          </w:tcPr>
          <w:p>
            <w:pPr>
              <w:widowControl/>
              <w:jc w:val="center"/>
              <w:rPr>
                <w:rFonts w:cs="Calibri"/>
                <w:szCs w:val="21"/>
              </w:rPr>
            </w:pPr>
            <w:r>
              <w:rPr>
                <w:rFonts w:cs="Calibri"/>
                <w:szCs w:val="21"/>
              </w:rPr>
              <w:t>下部</w:t>
            </w:r>
          </w:p>
          <w:p>
            <w:pPr>
              <w:widowControl/>
              <w:jc w:val="center"/>
              <w:rPr>
                <w:rFonts w:cs="Calibri"/>
                <w:szCs w:val="21"/>
              </w:rPr>
            </w:pPr>
            <w:r>
              <w:rPr>
                <w:rFonts w:cs="Calibri"/>
                <w:szCs w:val="21"/>
              </w:rPr>
              <w:t>结构</w:t>
            </w:r>
          </w:p>
        </w:tc>
        <w:tc>
          <w:tcPr>
            <w:tcW w:w="866" w:type="dxa"/>
            <w:gridSpan w:val="5"/>
            <w:vAlign w:val="center"/>
          </w:tcPr>
          <w:p>
            <w:pPr>
              <w:widowControl/>
              <w:jc w:val="center"/>
              <w:rPr>
                <w:rFonts w:cs="Calibri"/>
                <w:szCs w:val="21"/>
              </w:rPr>
            </w:pPr>
            <w:r>
              <w:rPr>
                <w:rFonts w:cs="Calibri"/>
                <w:szCs w:val="21"/>
              </w:rPr>
              <w:t>桥面系</w:t>
            </w:r>
          </w:p>
        </w:tc>
        <w:tc>
          <w:tcPr>
            <w:tcW w:w="874" w:type="dxa"/>
            <w:gridSpan w:val="4"/>
            <w:vAlign w:val="center"/>
          </w:tcPr>
          <w:p>
            <w:pPr>
              <w:widowControl/>
              <w:jc w:val="center"/>
              <w:rPr>
                <w:rFonts w:cs="Calibri"/>
                <w:szCs w:val="21"/>
              </w:rPr>
            </w:pPr>
            <w:r>
              <w:rPr>
                <w:rFonts w:cs="Calibri"/>
                <w:szCs w:val="21"/>
              </w:rPr>
              <w:t>基础</w:t>
            </w:r>
          </w:p>
          <w:p>
            <w:pPr>
              <w:widowControl/>
              <w:jc w:val="center"/>
              <w:rPr>
                <w:rFonts w:cs="Calibri"/>
                <w:szCs w:val="21"/>
              </w:rPr>
            </w:pPr>
            <w:r>
              <w:rPr>
                <w:rFonts w:cs="Calibri"/>
                <w:szCs w:val="21"/>
              </w:rPr>
              <w:t>冲刷</w:t>
            </w:r>
          </w:p>
        </w:tc>
        <w:tc>
          <w:tcPr>
            <w:tcW w:w="870" w:type="dxa"/>
            <w:gridSpan w:val="5"/>
            <w:vAlign w:val="center"/>
          </w:tcPr>
          <w:p>
            <w:pPr>
              <w:widowControl/>
              <w:jc w:val="center"/>
              <w:rPr>
                <w:rFonts w:cs="Calibri"/>
                <w:szCs w:val="21"/>
              </w:rPr>
            </w:pPr>
            <w:r>
              <w:rPr>
                <w:rFonts w:cs="Calibri"/>
                <w:szCs w:val="21"/>
              </w:rPr>
              <w:t>上部</w:t>
            </w:r>
          </w:p>
          <w:p>
            <w:pPr>
              <w:widowControl/>
              <w:jc w:val="center"/>
              <w:rPr>
                <w:rFonts w:cs="Calibri"/>
                <w:szCs w:val="21"/>
              </w:rPr>
            </w:pPr>
            <w:r>
              <w:rPr>
                <w:rFonts w:cs="Calibri"/>
                <w:szCs w:val="21"/>
              </w:rPr>
              <w:t>结构</w:t>
            </w:r>
          </w:p>
        </w:tc>
        <w:tc>
          <w:tcPr>
            <w:tcW w:w="866" w:type="dxa"/>
            <w:gridSpan w:val="7"/>
            <w:vAlign w:val="center"/>
          </w:tcPr>
          <w:p>
            <w:pPr>
              <w:widowControl/>
              <w:jc w:val="center"/>
              <w:rPr>
                <w:rFonts w:cs="Calibri"/>
                <w:szCs w:val="21"/>
              </w:rPr>
            </w:pPr>
            <w:r>
              <w:rPr>
                <w:rFonts w:cs="Calibri"/>
                <w:szCs w:val="21"/>
              </w:rPr>
              <w:t>支座</w:t>
            </w:r>
          </w:p>
        </w:tc>
        <w:tc>
          <w:tcPr>
            <w:tcW w:w="866" w:type="dxa"/>
            <w:gridSpan w:val="4"/>
            <w:vAlign w:val="center"/>
          </w:tcPr>
          <w:p>
            <w:pPr>
              <w:widowControl/>
              <w:jc w:val="center"/>
              <w:rPr>
                <w:rFonts w:cs="Calibri"/>
                <w:szCs w:val="21"/>
              </w:rPr>
            </w:pPr>
            <w:r>
              <w:rPr>
                <w:rFonts w:cs="Calibri"/>
                <w:szCs w:val="21"/>
              </w:rPr>
              <w:t>经常保养小修</w:t>
            </w:r>
          </w:p>
        </w:tc>
        <w:tc>
          <w:tcPr>
            <w:tcW w:w="867" w:type="dxa"/>
            <w:gridSpan w:val="6"/>
            <w:vAlign w:val="center"/>
          </w:tcPr>
          <w:p>
            <w:pPr>
              <w:widowControl/>
              <w:jc w:val="center"/>
              <w:rPr>
                <w:rFonts w:cs="Calibri"/>
                <w:szCs w:val="21"/>
              </w:rPr>
            </w:pPr>
            <w:r>
              <w:rPr>
                <w:rFonts w:cs="Calibri"/>
                <w:szCs w:val="21"/>
              </w:rPr>
              <w:t>处治</w:t>
            </w:r>
          </w:p>
          <w:p>
            <w:pPr>
              <w:widowControl/>
              <w:jc w:val="center"/>
              <w:rPr>
                <w:rFonts w:cs="Calibri"/>
                <w:szCs w:val="21"/>
              </w:rPr>
            </w:pPr>
            <w:r>
              <w:rPr>
                <w:rFonts w:cs="Calibri"/>
                <w:szCs w:val="21"/>
              </w:rPr>
              <w:t>对策</w:t>
            </w:r>
          </w:p>
        </w:tc>
        <w:tc>
          <w:tcPr>
            <w:tcW w:w="870" w:type="dxa"/>
            <w:gridSpan w:val="2"/>
            <w:vAlign w:val="center"/>
          </w:tcPr>
          <w:p>
            <w:pPr>
              <w:widowControl/>
              <w:jc w:val="center"/>
              <w:rPr>
                <w:rFonts w:cs="Calibri"/>
                <w:szCs w:val="21"/>
              </w:rPr>
            </w:pPr>
            <w:r>
              <w:rPr>
                <w:rFonts w:cs="Calibri"/>
                <w:szCs w:val="21"/>
              </w:rPr>
              <w:t>下次检查年份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8" w:type="dxa"/>
            <w:gridSpan w:val="4"/>
            <w:vAlign w:val="center"/>
          </w:tcPr>
          <w:p>
            <w:pPr>
              <w:widowControl/>
              <w:jc w:val="center"/>
              <w:rPr>
                <w:rFonts w:cs="Calibri"/>
                <w:szCs w:val="21"/>
              </w:rPr>
            </w:pPr>
          </w:p>
        </w:tc>
        <w:tc>
          <w:tcPr>
            <w:tcW w:w="1052" w:type="dxa"/>
            <w:gridSpan w:val="6"/>
            <w:vAlign w:val="center"/>
          </w:tcPr>
          <w:p>
            <w:pPr>
              <w:widowControl/>
              <w:jc w:val="center"/>
              <w:rPr>
                <w:rFonts w:cs="Calibri"/>
                <w:szCs w:val="21"/>
              </w:rPr>
            </w:pPr>
          </w:p>
        </w:tc>
        <w:tc>
          <w:tcPr>
            <w:tcW w:w="652" w:type="dxa"/>
            <w:gridSpan w:val="3"/>
            <w:vAlign w:val="center"/>
          </w:tcPr>
          <w:p>
            <w:pPr>
              <w:widowControl/>
              <w:jc w:val="center"/>
              <w:rPr>
                <w:rFonts w:cs="Calibri"/>
                <w:szCs w:val="21"/>
              </w:rPr>
            </w:pPr>
          </w:p>
        </w:tc>
        <w:tc>
          <w:tcPr>
            <w:tcW w:w="874" w:type="dxa"/>
            <w:gridSpan w:val="7"/>
            <w:vAlign w:val="center"/>
          </w:tcPr>
          <w:p>
            <w:pPr>
              <w:widowControl/>
              <w:jc w:val="center"/>
              <w:rPr>
                <w:rFonts w:cs="Calibri"/>
                <w:szCs w:val="21"/>
              </w:rPr>
            </w:pPr>
          </w:p>
        </w:tc>
        <w:tc>
          <w:tcPr>
            <w:tcW w:w="866" w:type="dxa"/>
            <w:gridSpan w:val="5"/>
            <w:vAlign w:val="center"/>
          </w:tcPr>
          <w:p>
            <w:pPr>
              <w:widowControl/>
              <w:jc w:val="center"/>
              <w:rPr>
                <w:rFonts w:cs="Calibri"/>
                <w:szCs w:val="21"/>
              </w:rPr>
            </w:pPr>
          </w:p>
        </w:tc>
        <w:tc>
          <w:tcPr>
            <w:tcW w:w="874" w:type="dxa"/>
            <w:gridSpan w:val="4"/>
            <w:vAlign w:val="center"/>
          </w:tcPr>
          <w:p>
            <w:pPr>
              <w:widowControl/>
              <w:jc w:val="center"/>
              <w:rPr>
                <w:rFonts w:cs="Calibri"/>
                <w:szCs w:val="21"/>
              </w:rPr>
            </w:pPr>
          </w:p>
        </w:tc>
        <w:tc>
          <w:tcPr>
            <w:tcW w:w="870" w:type="dxa"/>
            <w:gridSpan w:val="5"/>
            <w:vAlign w:val="center"/>
          </w:tcPr>
          <w:p>
            <w:pPr>
              <w:widowControl/>
              <w:jc w:val="center"/>
              <w:rPr>
                <w:rFonts w:cs="Calibri"/>
                <w:szCs w:val="21"/>
              </w:rPr>
            </w:pPr>
          </w:p>
        </w:tc>
        <w:tc>
          <w:tcPr>
            <w:tcW w:w="866" w:type="dxa"/>
            <w:gridSpan w:val="7"/>
            <w:vAlign w:val="center"/>
          </w:tcPr>
          <w:p>
            <w:pPr>
              <w:widowControl/>
              <w:jc w:val="center"/>
              <w:rPr>
                <w:rFonts w:cs="Calibri"/>
                <w:szCs w:val="21"/>
              </w:rPr>
            </w:pPr>
          </w:p>
        </w:tc>
        <w:tc>
          <w:tcPr>
            <w:tcW w:w="866" w:type="dxa"/>
            <w:gridSpan w:val="4"/>
            <w:vAlign w:val="center"/>
          </w:tcPr>
          <w:p>
            <w:pPr>
              <w:widowControl/>
              <w:jc w:val="center"/>
              <w:rPr>
                <w:rFonts w:cs="Calibri"/>
                <w:szCs w:val="21"/>
              </w:rPr>
            </w:pPr>
          </w:p>
        </w:tc>
        <w:tc>
          <w:tcPr>
            <w:tcW w:w="867" w:type="dxa"/>
            <w:gridSpan w:val="6"/>
            <w:vAlign w:val="center"/>
          </w:tcPr>
          <w:p>
            <w:pPr>
              <w:widowControl/>
              <w:jc w:val="center"/>
              <w:rPr>
                <w:rFonts w:cs="Calibri"/>
                <w:szCs w:val="21"/>
              </w:rPr>
            </w:pPr>
          </w:p>
        </w:tc>
        <w:tc>
          <w:tcPr>
            <w:tcW w:w="870" w:type="dxa"/>
            <w:gridSpan w:val="2"/>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8" w:type="dxa"/>
            <w:gridSpan w:val="4"/>
            <w:vAlign w:val="center"/>
          </w:tcPr>
          <w:p>
            <w:pPr>
              <w:widowControl/>
              <w:jc w:val="center"/>
              <w:rPr>
                <w:rFonts w:cs="Calibri"/>
                <w:szCs w:val="21"/>
              </w:rPr>
            </w:pPr>
          </w:p>
        </w:tc>
        <w:tc>
          <w:tcPr>
            <w:tcW w:w="1052" w:type="dxa"/>
            <w:gridSpan w:val="6"/>
            <w:vAlign w:val="center"/>
          </w:tcPr>
          <w:p>
            <w:pPr>
              <w:widowControl/>
              <w:jc w:val="center"/>
              <w:rPr>
                <w:rFonts w:cs="Calibri"/>
                <w:szCs w:val="21"/>
              </w:rPr>
            </w:pPr>
          </w:p>
        </w:tc>
        <w:tc>
          <w:tcPr>
            <w:tcW w:w="652" w:type="dxa"/>
            <w:gridSpan w:val="3"/>
            <w:vAlign w:val="center"/>
          </w:tcPr>
          <w:p>
            <w:pPr>
              <w:widowControl/>
              <w:jc w:val="center"/>
              <w:rPr>
                <w:rFonts w:cs="Calibri"/>
                <w:szCs w:val="21"/>
              </w:rPr>
            </w:pPr>
          </w:p>
        </w:tc>
        <w:tc>
          <w:tcPr>
            <w:tcW w:w="874" w:type="dxa"/>
            <w:gridSpan w:val="7"/>
            <w:vAlign w:val="center"/>
          </w:tcPr>
          <w:p>
            <w:pPr>
              <w:widowControl/>
              <w:jc w:val="center"/>
              <w:rPr>
                <w:rFonts w:cs="Calibri"/>
                <w:szCs w:val="21"/>
              </w:rPr>
            </w:pPr>
          </w:p>
        </w:tc>
        <w:tc>
          <w:tcPr>
            <w:tcW w:w="866" w:type="dxa"/>
            <w:gridSpan w:val="5"/>
            <w:vAlign w:val="center"/>
          </w:tcPr>
          <w:p>
            <w:pPr>
              <w:widowControl/>
              <w:jc w:val="center"/>
              <w:rPr>
                <w:rFonts w:cs="Calibri"/>
                <w:szCs w:val="21"/>
              </w:rPr>
            </w:pPr>
          </w:p>
        </w:tc>
        <w:tc>
          <w:tcPr>
            <w:tcW w:w="874" w:type="dxa"/>
            <w:gridSpan w:val="4"/>
            <w:vAlign w:val="center"/>
          </w:tcPr>
          <w:p>
            <w:pPr>
              <w:widowControl/>
              <w:jc w:val="center"/>
              <w:rPr>
                <w:rFonts w:cs="Calibri"/>
                <w:szCs w:val="21"/>
              </w:rPr>
            </w:pPr>
          </w:p>
        </w:tc>
        <w:tc>
          <w:tcPr>
            <w:tcW w:w="870" w:type="dxa"/>
            <w:gridSpan w:val="5"/>
            <w:vAlign w:val="center"/>
          </w:tcPr>
          <w:p>
            <w:pPr>
              <w:widowControl/>
              <w:jc w:val="center"/>
              <w:rPr>
                <w:rFonts w:cs="Calibri"/>
                <w:szCs w:val="21"/>
              </w:rPr>
            </w:pPr>
          </w:p>
        </w:tc>
        <w:tc>
          <w:tcPr>
            <w:tcW w:w="866" w:type="dxa"/>
            <w:gridSpan w:val="7"/>
            <w:vAlign w:val="center"/>
          </w:tcPr>
          <w:p>
            <w:pPr>
              <w:widowControl/>
              <w:jc w:val="center"/>
              <w:rPr>
                <w:rFonts w:cs="Calibri"/>
                <w:szCs w:val="21"/>
              </w:rPr>
            </w:pPr>
          </w:p>
        </w:tc>
        <w:tc>
          <w:tcPr>
            <w:tcW w:w="866" w:type="dxa"/>
            <w:gridSpan w:val="4"/>
            <w:vAlign w:val="center"/>
          </w:tcPr>
          <w:p>
            <w:pPr>
              <w:widowControl/>
              <w:jc w:val="center"/>
              <w:rPr>
                <w:rFonts w:cs="Calibri"/>
                <w:szCs w:val="21"/>
              </w:rPr>
            </w:pPr>
          </w:p>
        </w:tc>
        <w:tc>
          <w:tcPr>
            <w:tcW w:w="867" w:type="dxa"/>
            <w:gridSpan w:val="6"/>
            <w:vAlign w:val="center"/>
          </w:tcPr>
          <w:p>
            <w:pPr>
              <w:widowControl/>
              <w:jc w:val="center"/>
              <w:rPr>
                <w:rFonts w:cs="Calibri"/>
                <w:szCs w:val="21"/>
              </w:rPr>
            </w:pPr>
          </w:p>
        </w:tc>
        <w:tc>
          <w:tcPr>
            <w:tcW w:w="870" w:type="dxa"/>
            <w:gridSpan w:val="2"/>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25" w:hRule="atLeast"/>
          <w:jc w:val="center"/>
        </w:trPr>
        <w:tc>
          <w:tcPr>
            <w:tcW w:w="9605" w:type="dxa"/>
            <w:gridSpan w:val="53"/>
            <w:vAlign w:val="center"/>
          </w:tcPr>
          <w:p>
            <w:pPr>
              <w:widowControl/>
              <w:jc w:val="center"/>
              <w:rPr>
                <w:rFonts w:cs="Calibri"/>
                <w:szCs w:val="21"/>
              </w:rPr>
            </w:pPr>
            <w:r>
              <w:rPr>
                <w:rFonts w:cs="Calibri"/>
                <w:szCs w:val="21"/>
              </w:rPr>
              <w:t>E、修建工程记录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441" w:type="dxa"/>
            <w:vAlign w:val="center"/>
          </w:tcPr>
          <w:p>
            <w:pPr>
              <w:widowControl/>
              <w:jc w:val="center"/>
              <w:rPr>
                <w:rFonts w:cs="Calibri"/>
                <w:szCs w:val="21"/>
              </w:rPr>
            </w:pPr>
            <w:r>
              <w:rPr>
                <w:rFonts w:cs="Calibri"/>
                <w:szCs w:val="21"/>
              </w:rPr>
              <w:t>65</w:t>
            </w:r>
          </w:p>
        </w:tc>
        <w:tc>
          <w:tcPr>
            <w:tcW w:w="992" w:type="dxa"/>
            <w:gridSpan w:val="5"/>
            <w:vAlign w:val="center"/>
          </w:tcPr>
          <w:p>
            <w:pPr>
              <w:widowControl/>
              <w:jc w:val="center"/>
              <w:rPr>
                <w:rFonts w:cs="Calibri"/>
                <w:szCs w:val="21"/>
              </w:rPr>
            </w:pPr>
            <w:r>
              <w:rPr>
                <w:rFonts w:cs="Calibri"/>
                <w:szCs w:val="21"/>
              </w:rPr>
              <w:t>施工日期</w:t>
            </w:r>
          </w:p>
        </w:tc>
        <w:tc>
          <w:tcPr>
            <w:tcW w:w="425" w:type="dxa"/>
            <w:gridSpan w:val="2"/>
            <w:vMerge w:val="restart"/>
            <w:vAlign w:val="center"/>
          </w:tcPr>
          <w:p>
            <w:pPr>
              <w:widowControl/>
              <w:jc w:val="center"/>
              <w:rPr>
                <w:rFonts w:cs="Calibri"/>
                <w:szCs w:val="21"/>
              </w:rPr>
            </w:pPr>
            <w:r>
              <w:rPr>
                <w:rFonts w:cs="Calibri"/>
                <w:szCs w:val="21"/>
              </w:rPr>
              <w:t>66</w:t>
            </w:r>
          </w:p>
        </w:tc>
        <w:tc>
          <w:tcPr>
            <w:tcW w:w="425" w:type="dxa"/>
            <w:gridSpan w:val="4"/>
            <w:vMerge w:val="restart"/>
            <w:vAlign w:val="center"/>
          </w:tcPr>
          <w:p>
            <w:pPr>
              <w:widowControl/>
              <w:jc w:val="center"/>
              <w:rPr>
                <w:rFonts w:cs="Calibri"/>
                <w:szCs w:val="21"/>
              </w:rPr>
            </w:pPr>
            <w:r>
              <w:rPr>
                <w:rFonts w:cs="Calibri"/>
                <w:szCs w:val="21"/>
              </w:rPr>
              <w:t>修建类别</w:t>
            </w:r>
          </w:p>
        </w:tc>
        <w:tc>
          <w:tcPr>
            <w:tcW w:w="426" w:type="dxa"/>
            <w:gridSpan w:val="2"/>
            <w:vMerge w:val="restart"/>
            <w:vAlign w:val="center"/>
          </w:tcPr>
          <w:p>
            <w:pPr>
              <w:widowControl/>
              <w:jc w:val="center"/>
              <w:rPr>
                <w:rFonts w:cs="Calibri"/>
                <w:szCs w:val="21"/>
              </w:rPr>
            </w:pPr>
            <w:r>
              <w:rPr>
                <w:rFonts w:cs="Calibri"/>
                <w:szCs w:val="21"/>
              </w:rPr>
              <w:t>67</w:t>
            </w:r>
          </w:p>
        </w:tc>
        <w:tc>
          <w:tcPr>
            <w:tcW w:w="425" w:type="dxa"/>
            <w:gridSpan w:val="2"/>
            <w:vMerge w:val="restart"/>
            <w:vAlign w:val="center"/>
          </w:tcPr>
          <w:p>
            <w:pPr>
              <w:widowControl/>
              <w:jc w:val="center"/>
              <w:rPr>
                <w:rFonts w:cs="Calibri"/>
                <w:szCs w:val="21"/>
              </w:rPr>
            </w:pPr>
            <w:r>
              <w:rPr>
                <w:rFonts w:cs="Calibri"/>
                <w:szCs w:val="21"/>
              </w:rPr>
              <w:t>修建原则</w:t>
            </w:r>
          </w:p>
        </w:tc>
        <w:tc>
          <w:tcPr>
            <w:tcW w:w="425" w:type="dxa"/>
            <w:gridSpan w:val="5"/>
            <w:vMerge w:val="restart"/>
            <w:vAlign w:val="center"/>
          </w:tcPr>
          <w:p>
            <w:pPr>
              <w:widowControl/>
              <w:jc w:val="center"/>
              <w:rPr>
                <w:rFonts w:cs="Calibri"/>
                <w:szCs w:val="21"/>
              </w:rPr>
            </w:pPr>
            <w:r>
              <w:rPr>
                <w:rFonts w:cs="Calibri"/>
                <w:szCs w:val="21"/>
              </w:rPr>
              <w:t>68</w:t>
            </w:r>
          </w:p>
        </w:tc>
        <w:tc>
          <w:tcPr>
            <w:tcW w:w="370" w:type="dxa"/>
            <w:gridSpan w:val="2"/>
            <w:vMerge w:val="restart"/>
            <w:vAlign w:val="center"/>
          </w:tcPr>
          <w:p>
            <w:pPr>
              <w:widowControl/>
              <w:jc w:val="center"/>
              <w:rPr>
                <w:rFonts w:cs="Calibri"/>
                <w:szCs w:val="21"/>
              </w:rPr>
            </w:pPr>
            <w:r>
              <w:rPr>
                <w:rFonts w:cs="Calibri"/>
                <w:szCs w:val="21"/>
              </w:rPr>
              <w:t>工程范围</w:t>
            </w:r>
          </w:p>
        </w:tc>
        <w:tc>
          <w:tcPr>
            <w:tcW w:w="339" w:type="dxa"/>
            <w:vMerge w:val="restart"/>
            <w:vAlign w:val="center"/>
          </w:tcPr>
          <w:p>
            <w:pPr>
              <w:widowControl/>
              <w:jc w:val="center"/>
              <w:rPr>
                <w:rFonts w:cs="Calibri"/>
                <w:szCs w:val="21"/>
              </w:rPr>
            </w:pPr>
            <w:r>
              <w:rPr>
                <w:rFonts w:cs="Calibri"/>
                <w:szCs w:val="21"/>
              </w:rPr>
              <w:t>69</w:t>
            </w:r>
          </w:p>
        </w:tc>
        <w:tc>
          <w:tcPr>
            <w:tcW w:w="709" w:type="dxa"/>
            <w:gridSpan w:val="3"/>
            <w:vMerge w:val="restart"/>
            <w:textDirection w:val="tbRlV"/>
            <w:vAlign w:val="center"/>
          </w:tcPr>
          <w:p>
            <w:pPr>
              <w:widowControl/>
              <w:jc w:val="center"/>
              <w:rPr>
                <w:rFonts w:cs="Calibri"/>
                <w:szCs w:val="21"/>
              </w:rPr>
            </w:pPr>
            <w:r>
              <w:rPr>
                <w:rFonts w:cs="Calibri"/>
                <w:szCs w:val="21"/>
              </w:rPr>
              <w:t>工程费用(万元)</w:t>
            </w:r>
          </w:p>
        </w:tc>
        <w:tc>
          <w:tcPr>
            <w:tcW w:w="425" w:type="dxa"/>
            <w:gridSpan w:val="3"/>
            <w:vMerge w:val="restart"/>
            <w:vAlign w:val="center"/>
          </w:tcPr>
          <w:p>
            <w:pPr>
              <w:widowControl/>
              <w:jc w:val="center"/>
              <w:rPr>
                <w:rFonts w:cs="Calibri"/>
                <w:szCs w:val="21"/>
              </w:rPr>
            </w:pPr>
            <w:r>
              <w:rPr>
                <w:rFonts w:cs="Calibri"/>
                <w:szCs w:val="21"/>
              </w:rPr>
              <w:t>70</w:t>
            </w:r>
          </w:p>
        </w:tc>
        <w:tc>
          <w:tcPr>
            <w:tcW w:w="567" w:type="dxa"/>
            <w:gridSpan w:val="3"/>
            <w:vMerge w:val="restart"/>
            <w:vAlign w:val="center"/>
          </w:tcPr>
          <w:p>
            <w:pPr>
              <w:widowControl/>
              <w:jc w:val="center"/>
              <w:rPr>
                <w:rFonts w:cs="Calibri"/>
                <w:szCs w:val="21"/>
              </w:rPr>
            </w:pPr>
            <w:r>
              <w:rPr>
                <w:rFonts w:cs="Calibri"/>
                <w:szCs w:val="21"/>
              </w:rPr>
              <w:t>经</w:t>
            </w:r>
          </w:p>
          <w:p>
            <w:pPr>
              <w:widowControl/>
              <w:jc w:val="center"/>
              <w:rPr>
                <w:rFonts w:cs="Calibri"/>
                <w:szCs w:val="21"/>
              </w:rPr>
            </w:pPr>
            <w:r>
              <w:rPr>
                <w:rFonts w:cs="Calibri"/>
                <w:szCs w:val="21"/>
              </w:rPr>
              <w:t>费</w:t>
            </w:r>
          </w:p>
          <w:p>
            <w:pPr>
              <w:widowControl/>
              <w:jc w:val="center"/>
              <w:rPr>
                <w:rFonts w:cs="Calibri"/>
                <w:szCs w:val="21"/>
              </w:rPr>
            </w:pPr>
            <w:r>
              <w:rPr>
                <w:rFonts w:cs="Calibri"/>
                <w:szCs w:val="21"/>
              </w:rPr>
              <w:t>来</w:t>
            </w:r>
          </w:p>
          <w:p>
            <w:pPr>
              <w:widowControl/>
              <w:jc w:val="center"/>
              <w:rPr>
                <w:rFonts w:cs="Calibri"/>
                <w:szCs w:val="21"/>
              </w:rPr>
            </w:pPr>
            <w:r>
              <w:rPr>
                <w:rFonts w:cs="Calibri"/>
                <w:szCs w:val="21"/>
              </w:rPr>
              <w:t>源</w:t>
            </w:r>
          </w:p>
        </w:tc>
        <w:tc>
          <w:tcPr>
            <w:tcW w:w="425" w:type="dxa"/>
            <w:gridSpan w:val="3"/>
            <w:vMerge w:val="restart"/>
            <w:vAlign w:val="center"/>
          </w:tcPr>
          <w:p>
            <w:pPr>
              <w:widowControl/>
              <w:jc w:val="center"/>
              <w:rPr>
                <w:rFonts w:cs="Calibri"/>
                <w:szCs w:val="21"/>
              </w:rPr>
            </w:pPr>
            <w:r>
              <w:rPr>
                <w:rFonts w:cs="Calibri"/>
                <w:szCs w:val="21"/>
              </w:rPr>
              <w:t>71</w:t>
            </w:r>
          </w:p>
        </w:tc>
        <w:tc>
          <w:tcPr>
            <w:tcW w:w="567" w:type="dxa"/>
            <w:gridSpan w:val="4"/>
            <w:vMerge w:val="restart"/>
            <w:vAlign w:val="center"/>
          </w:tcPr>
          <w:p>
            <w:pPr>
              <w:widowControl/>
              <w:jc w:val="center"/>
              <w:rPr>
                <w:rFonts w:cs="Calibri"/>
                <w:szCs w:val="21"/>
              </w:rPr>
            </w:pPr>
            <w:r>
              <w:rPr>
                <w:rFonts w:cs="Calibri"/>
                <w:szCs w:val="21"/>
              </w:rPr>
              <w:t>质</w:t>
            </w:r>
          </w:p>
          <w:p>
            <w:pPr>
              <w:widowControl/>
              <w:jc w:val="center"/>
              <w:rPr>
                <w:rFonts w:cs="Calibri"/>
                <w:szCs w:val="21"/>
              </w:rPr>
            </w:pPr>
            <w:r>
              <w:rPr>
                <w:rFonts w:cs="Calibri"/>
                <w:szCs w:val="21"/>
              </w:rPr>
              <w:t>量</w:t>
            </w:r>
          </w:p>
          <w:p>
            <w:pPr>
              <w:widowControl/>
              <w:jc w:val="center"/>
              <w:rPr>
                <w:rFonts w:cs="Calibri"/>
                <w:szCs w:val="21"/>
              </w:rPr>
            </w:pPr>
            <w:r>
              <w:rPr>
                <w:rFonts w:cs="Calibri"/>
                <w:szCs w:val="21"/>
              </w:rPr>
              <w:t>评</w:t>
            </w:r>
          </w:p>
          <w:p>
            <w:pPr>
              <w:widowControl/>
              <w:jc w:val="center"/>
              <w:rPr>
                <w:rFonts w:cs="Calibri"/>
                <w:szCs w:val="21"/>
              </w:rPr>
            </w:pPr>
            <w:r>
              <w:rPr>
                <w:rFonts w:cs="Calibri"/>
                <w:szCs w:val="21"/>
              </w:rPr>
              <w:t>定</w:t>
            </w:r>
          </w:p>
        </w:tc>
        <w:tc>
          <w:tcPr>
            <w:tcW w:w="369" w:type="dxa"/>
            <w:gridSpan w:val="2"/>
            <w:vMerge w:val="restart"/>
            <w:vAlign w:val="center"/>
          </w:tcPr>
          <w:p>
            <w:pPr>
              <w:widowControl/>
              <w:jc w:val="center"/>
              <w:rPr>
                <w:rFonts w:cs="Calibri"/>
                <w:szCs w:val="21"/>
              </w:rPr>
            </w:pPr>
            <w:r>
              <w:rPr>
                <w:rFonts w:cs="Calibri"/>
                <w:szCs w:val="21"/>
              </w:rPr>
              <w:t>72</w:t>
            </w:r>
          </w:p>
        </w:tc>
        <w:tc>
          <w:tcPr>
            <w:tcW w:w="482" w:type="dxa"/>
            <w:gridSpan w:val="2"/>
            <w:vMerge w:val="restart"/>
            <w:vAlign w:val="center"/>
          </w:tcPr>
          <w:p>
            <w:pPr>
              <w:widowControl/>
              <w:jc w:val="center"/>
              <w:rPr>
                <w:rFonts w:cs="Calibri"/>
                <w:szCs w:val="21"/>
              </w:rPr>
            </w:pPr>
            <w:r>
              <w:rPr>
                <w:rFonts w:cs="Calibri"/>
                <w:szCs w:val="21"/>
              </w:rPr>
              <w:t>建</w:t>
            </w:r>
          </w:p>
          <w:p>
            <w:pPr>
              <w:widowControl/>
              <w:jc w:val="center"/>
              <w:rPr>
                <w:rFonts w:cs="Calibri"/>
                <w:szCs w:val="21"/>
              </w:rPr>
            </w:pPr>
            <w:r>
              <w:rPr>
                <w:rFonts w:cs="Calibri"/>
                <w:szCs w:val="21"/>
              </w:rPr>
              <w:t>设</w:t>
            </w:r>
          </w:p>
          <w:p>
            <w:pPr>
              <w:widowControl/>
              <w:jc w:val="center"/>
              <w:rPr>
                <w:rFonts w:cs="Calibri"/>
                <w:szCs w:val="21"/>
              </w:rPr>
            </w:pPr>
            <w:r>
              <w:rPr>
                <w:rFonts w:cs="Calibri"/>
                <w:szCs w:val="21"/>
              </w:rPr>
              <w:t>单</w:t>
            </w:r>
          </w:p>
          <w:p>
            <w:pPr>
              <w:widowControl/>
              <w:jc w:val="center"/>
              <w:rPr>
                <w:rFonts w:cs="Calibri"/>
                <w:szCs w:val="21"/>
              </w:rPr>
            </w:pPr>
            <w:r>
              <w:rPr>
                <w:rFonts w:cs="Calibri"/>
                <w:szCs w:val="21"/>
              </w:rPr>
              <w:t>位</w:t>
            </w:r>
          </w:p>
        </w:tc>
        <w:tc>
          <w:tcPr>
            <w:tcW w:w="425" w:type="dxa"/>
            <w:gridSpan w:val="3"/>
            <w:vMerge w:val="restart"/>
            <w:vAlign w:val="center"/>
          </w:tcPr>
          <w:p>
            <w:pPr>
              <w:widowControl/>
              <w:jc w:val="center"/>
              <w:rPr>
                <w:rFonts w:cs="Calibri"/>
                <w:szCs w:val="21"/>
              </w:rPr>
            </w:pPr>
            <w:r>
              <w:rPr>
                <w:rFonts w:cs="Calibri"/>
                <w:szCs w:val="21"/>
              </w:rPr>
              <w:t>73</w:t>
            </w:r>
          </w:p>
        </w:tc>
        <w:tc>
          <w:tcPr>
            <w:tcW w:w="425" w:type="dxa"/>
            <w:gridSpan w:val="3"/>
            <w:vMerge w:val="restart"/>
            <w:vAlign w:val="center"/>
          </w:tcPr>
          <w:p>
            <w:pPr>
              <w:widowControl/>
              <w:jc w:val="center"/>
              <w:rPr>
                <w:rFonts w:cs="Calibri"/>
                <w:szCs w:val="21"/>
              </w:rPr>
            </w:pPr>
            <w:r>
              <w:rPr>
                <w:rFonts w:cs="Calibri"/>
                <w:szCs w:val="21"/>
              </w:rPr>
              <w:t>施</w:t>
            </w:r>
          </w:p>
          <w:p>
            <w:pPr>
              <w:widowControl/>
              <w:jc w:val="center"/>
              <w:rPr>
                <w:rFonts w:cs="Calibri"/>
                <w:szCs w:val="21"/>
              </w:rPr>
            </w:pPr>
            <w:r>
              <w:rPr>
                <w:rFonts w:cs="Calibri"/>
                <w:szCs w:val="21"/>
              </w:rPr>
              <w:t>工</w:t>
            </w:r>
          </w:p>
          <w:p>
            <w:pPr>
              <w:widowControl/>
              <w:jc w:val="center"/>
              <w:rPr>
                <w:rFonts w:cs="Calibri"/>
                <w:szCs w:val="21"/>
              </w:rPr>
            </w:pPr>
            <w:r>
              <w:rPr>
                <w:rFonts w:cs="Calibri"/>
                <w:szCs w:val="21"/>
              </w:rPr>
              <w:t>单</w:t>
            </w:r>
          </w:p>
          <w:p>
            <w:pPr>
              <w:widowControl/>
              <w:jc w:val="center"/>
              <w:rPr>
                <w:rFonts w:cs="Calibri"/>
                <w:szCs w:val="21"/>
              </w:rPr>
            </w:pPr>
            <w:r>
              <w:rPr>
                <w:rFonts w:cs="Calibri"/>
                <w:szCs w:val="21"/>
              </w:rPr>
              <w:t>位</w:t>
            </w:r>
          </w:p>
        </w:tc>
        <w:tc>
          <w:tcPr>
            <w:tcW w:w="425" w:type="dxa"/>
            <w:gridSpan w:val="2"/>
            <w:vMerge w:val="restart"/>
            <w:vAlign w:val="center"/>
          </w:tcPr>
          <w:p>
            <w:pPr>
              <w:widowControl/>
              <w:jc w:val="center"/>
              <w:rPr>
                <w:rFonts w:cs="Calibri"/>
                <w:szCs w:val="21"/>
              </w:rPr>
            </w:pPr>
            <w:r>
              <w:rPr>
                <w:rFonts w:cs="Calibri"/>
                <w:szCs w:val="21"/>
              </w:rPr>
              <w:t>74</w:t>
            </w:r>
          </w:p>
        </w:tc>
        <w:tc>
          <w:tcPr>
            <w:tcW w:w="518" w:type="dxa"/>
            <w:vMerge w:val="restart"/>
            <w:vAlign w:val="center"/>
          </w:tcPr>
          <w:p>
            <w:pPr>
              <w:widowControl/>
              <w:jc w:val="center"/>
              <w:rPr>
                <w:rFonts w:cs="Calibri"/>
                <w:szCs w:val="21"/>
              </w:rPr>
            </w:pPr>
            <w:r>
              <w:rPr>
                <w:rFonts w:cs="Calibri"/>
                <w:szCs w:val="21"/>
              </w:rPr>
              <w:t>监</w:t>
            </w:r>
          </w:p>
          <w:p>
            <w:pPr>
              <w:widowControl/>
              <w:jc w:val="center"/>
              <w:rPr>
                <w:rFonts w:cs="Calibri"/>
                <w:szCs w:val="21"/>
              </w:rPr>
            </w:pPr>
            <w:r>
              <w:rPr>
                <w:rFonts w:cs="Calibri"/>
                <w:szCs w:val="21"/>
              </w:rPr>
              <w:t>理</w:t>
            </w:r>
          </w:p>
          <w:p>
            <w:pPr>
              <w:widowControl/>
              <w:jc w:val="center"/>
              <w:rPr>
                <w:rFonts w:cs="Calibri"/>
                <w:szCs w:val="21"/>
              </w:rPr>
            </w:pPr>
            <w:r>
              <w:rPr>
                <w:rFonts w:cs="Calibri"/>
                <w:szCs w:val="21"/>
              </w:rPr>
              <w:t>单</w:t>
            </w:r>
          </w:p>
          <w:p>
            <w:pPr>
              <w:widowControl/>
              <w:jc w:val="center"/>
              <w:rPr>
                <w:rFonts w:cs="Calibri"/>
                <w:szCs w:val="21"/>
              </w:rPr>
            </w:pPr>
            <w:r>
              <w:rPr>
                <w:rFonts w:cs="Calibri"/>
                <w:szCs w:val="21"/>
              </w:rPr>
              <w:t>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2" w:type="dxa"/>
            <w:gridSpan w:val="3"/>
            <w:vAlign w:val="center"/>
          </w:tcPr>
          <w:p>
            <w:pPr>
              <w:widowControl/>
              <w:jc w:val="center"/>
              <w:rPr>
                <w:rFonts w:cs="Calibri"/>
                <w:szCs w:val="21"/>
              </w:rPr>
            </w:pPr>
            <w:r>
              <w:rPr>
                <w:rFonts w:cs="Calibri"/>
                <w:szCs w:val="21"/>
              </w:rPr>
              <w:t>开工</w:t>
            </w:r>
          </w:p>
        </w:tc>
        <w:tc>
          <w:tcPr>
            <w:tcW w:w="851" w:type="dxa"/>
            <w:gridSpan w:val="3"/>
            <w:vAlign w:val="center"/>
          </w:tcPr>
          <w:p>
            <w:pPr>
              <w:widowControl/>
              <w:jc w:val="center"/>
              <w:rPr>
                <w:rFonts w:cs="Calibri"/>
                <w:szCs w:val="21"/>
              </w:rPr>
            </w:pPr>
            <w:r>
              <w:rPr>
                <w:rFonts w:cs="Calibri"/>
                <w:szCs w:val="21"/>
              </w:rPr>
              <w:t>竣工</w:t>
            </w:r>
          </w:p>
        </w:tc>
        <w:tc>
          <w:tcPr>
            <w:tcW w:w="425" w:type="dxa"/>
            <w:gridSpan w:val="2"/>
            <w:vMerge w:val="continue"/>
            <w:vAlign w:val="center"/>
          </w:tcPr>
          <w:p>
            <w:pPr>
              <w:widowControl/>
              <w:jc w:val="center"/>
              <w:rPr>
                <w:rFonts w:cs="Calibri"/>
                <w:szCs w:val="21"/>
              </w:rPr>
            </w:pPr>
          </w:p>
        </w:tc>
        <w:tc>
          <w:tcPr>
            <w:tcW w:w="425" w:type="dxa"/>
            <w:gridSpan w:val="4"/>
            <w:vMerge w:val="continue"/>
            <w:vAlign w:val="center"/>
          </w:tcPr>
          <w:p>
            <w:pPr>
              <w:widowControl/>
              <w:jc w:val="center"/>
              <w:rPr>
                <w:rFonts w:cs="Calibri"/>
                <w:szCs w:val="21"/>
              </w:rPr>
            </w:pPr>
          </w:p>
        </w:tc>
        <w:tc>
          <w:tcPr>
            <w:tcW w:w="426" w:type="dxa"/>
            <w:gridSpan w:val="2"/>
            <w:vMerge w:val="continue"/>
            <w:vAlign w:val="center"/>
          </w:tcPr>
          <w:p>
            <w:pPr>
              <w:widowControl/>
              <w:jc w:val="center"/>
              <w:rPr>
                <w:rFonts w:cs="Calibri"/>
                <w:szCs w:val="21"/>
              </w:rPr>
            </w:pPr>
          </w:p>
        </w:tc>
        <w:tc>
          <w:tcPr>
            <w:tcW w:w="425" w:type="dxa"/>
            <w:gridSpan w:val="2"/>
            <w:vMerge w:val="continue"/>
            <w:vAlign w:val="center"/>
          </w:tcPr>
          <w:p>
            <w:pPr>
              <w:widowControl/>
              <w:jc w:val="center"/>
              <w:rPr>
                <w:rFonts w:cs="Calibri"/>
                <w:szCs w:val="21"/>
              </w:rPr>
            </w:pPr>
          </w:p>
        </w:tc>
        <w:tc>
          <w:tcPr>
            <w:tcW w:w="425" w:type="dxa"/>
            <w:gridSpan w:val="5"/>
            <w:vMerge w:val="continue"/>
            <w:vAlign w:val="center"/>
          </w:tcPr>
          <w:p>
            <w:pPr>
              <w:widowControl/>
              <w:jc w:val="center"/>
              <w:rPr>
                <w:rFonts w:cs="Calibri"/>
                <w:szCs w:val="21"/>
              </w:rPr>
            </w:pPr>
          </w:p>
        </w:tc>
        <w:tc>
          <w:tcPr>
            <w:tcW w:w="370" w:type="dxa"/>
            <w:gridSpan w:val="2"/>
            <w:vMerge w:val="continue"/>
            <w:vAlign w:val="center"/>
          </w:tcPr>
          <w:p>
            <w:pPr>
              <w:widowControl/>
              <w:jc w:val="center"/>
              <w:rPr>
                <w:rFonts w:cs="Calibri"/>
                <w:szCs w:val="21"/>
              </w:rPr>
            </w:pPr>
          </w:p>
        </w:tc>
        <w:tc>
          <w:tcPr>
            <w:tcW w:w="339" w:type="dxa"/>
            <w:vMerge w:val="continue"/>
            <w:vAlign w:val="center"/>
          </w:tcPr>
          <w:p>
            <w:pPr>
              <w:widowControl/>
              <w:jc w:val="center"/>
              <w:rPr>
                <w:rFonts w:cs="Calibri"/>
                <w:szCs w:val="21"/>
              </w:rPr>
            </w:pPr>
          </w:p>
        </w:tc>
        <w:tc>
          <w:tcPr>
            <w:tcW w:w="709" w:type="dxa"/>
            <w:gridSpan w:val="3"/>
            <w:vMerge w:val="continue"/>
            <w:vAlign w:val="center"/>
          </w:tcPr>
          <w:p>
            <w:pPr>
              <w:widowControl/>
              <w:jc w:val="center"/>
              <w:rPr>
                <w:rFonts w:cs="Calibri"/>
                <w:szCs w:val="21"/>
              </w:rPr>
            </w:pPr>
          </w:p>
        </w:tc>
        <w:tc>
          <w:tcPr>
            <w:tcW w:w="425" w:type="dxa"/>
            <w:gridSpan w:val="3"/>
            <w:vMerge w:val="continue"/>
            <w:vAlign w:val="center"/>
          </w:tcPr>
          <w:p>
            <w:pPr>
              <w:widowControl/>
              <w:jc w:val="center"/>
              <w:rPr>
                <w:rFonts w:cs="Calibri"/>
                <w:szCs w:val="21"/>
              </w:rPr>
            </w:pPr>
          </w:p>
        </w:tc>
        <w:tc>
          <w:tcPr>
            <w:tcW w:w="567" w:type="dxa"/>
            <w:gridSpan w:val="3"/>
            <w:vMerge w:val="continue"/>
            <w:vAlign w:val="center"/>
          </w:tcPr>
          <w:p>
            <w:pPr>
              <w:widowControl/>
              <w:jc w:val="center"/>
              <w:rPr>
                <w:rFonts w:cs="Calibri"/>
                <w:szCs w:val="21"/>
              </w:rPr>
            </w:pPr>
          </w:p>
        </w:tc>
        <w:tc>
          <w:tcPr>
            <w:tcW w:w="425" w:type="dxa"/>
            <w:gridSpan w:val="3"/>
            <w:vMerge w:val="continue"/>
            <w:vAlign w:val="center"/>
          </w:tcPr>
          <w:p>
            <w:pPr>
              <w:widowControl/>
              <w:jc w:val="center"/>
              <w:rPr>
                <w:rFonts w:cs="Calibri"/>
                <w:szCs w:val="21"/>
              </w:rPr>
            </w:pPr>
          </w:p>
        </w:tc>
        <w:tc>
          <w:tcPr>
            <w:tcW w:w="567" w:type="dxa"/>
            <w:gridSpan w:val="4"/>
            <w:vMerge w:val="continue"/>
            <w:vAlign w:val="center"/>
          </w:tcPr>
          <w:p>
            <w:pPr>
              <w:widowControl/>
              <w:jc w:val="center"/>
              <w:rPr>
                <w:rFonts w:cs="Calibri"/>
                <w:szCs w:val="21"/>
              </w:rPr>
            </w:pPr>
          </w:p>
        </w:tc>
        <w:tc>
          <w:tcPr>
            <w:tcW w:w="369" w:type="dxa"/>
            <w:gridSpan w:val="2"/>
            <w:vMerge w:val="continue"/>
            <w:vAlign w:val="center"/>
          </w:tcPr>
          <w:p>
            <w:pPr>
              <w:widowControl/>
              <w:jc w:val="center"/>
              <w:rPr>
                <w:rFonts w:cs="Calibri"/>
                <w:szCs w:val="21"/>
              </w:rPr>
            </w:pPr>
          </w:p>
        </w:tc>
        <w:tc>
          <w:tcPr>
            <w:tcW w:w="482" w:type="dxa"/>
            <w:gridSpan w:val="2"/>
            <w:vMerge w:val="continue"/>
            <w:vAlign w:val="center"/>
          </w:tcPr>
          <w:p>
            <w:pPr>
              <w:widowControl/>
              <w:jc w:val="center"/>
              <w:rPr>
                <w:rFonts w:cs="Calibri"/>
                <w:szCs w:val="21"/>
              </w:rPr>
            </w:pPr>
          </w:p>
        </w:tc>
        <w:tc>
          <w:tcPr>
            <w:tcW w:w="425" w:type="dxa"/>
            <w:gridSpan w:val="3"/>
            <w:vMerge w:val="continue"/>
            <w:vAlign w:val="center"/>
          </w:tcPr>
          <w:p>
            <w:pPr>
              <w:widowControl/>
              <w:jc w:val="center"/>
              <w:rPr>
                <w:rFonts w:cs="Calibri"/>
                <w:szCs w:val="21"/>
              </w:rPr>
            </w:pPr>
          </w:p>
        </w:tc>
        <w:tc>
          <w:tcPr>
            <w:tcW w:w="425" w:type="dxa"/>
            <w:gridSpan w:val="3"/>
            <w:vMerge w:val="continue"/>
            <w:vAlign w:val="center"/>
          </w:tcPr>
          <w:p>
            <w:pPr>
              <w:widowControl/>
              <w:jc w:val="center"/>
              <w:rPr>
                <w:rFonts w:cs="Calibri"/>
                <w:szCs w:val="21"/>
              </w:rPr>
            </w:pPr>
          </w:p>
        </w:tc>
        <w:tc>
          <w:tcPr>
            <w:tcW w:w="425" w:type="dxa"/>
            <w:gridSpan w:val="2"/>
            <w:vMerge w:val="continue"/>
            <w:vAlign w:val="center"/>
          </w:tcPr>
          <w:p>
            <w:pPr>
              <w:widowControl/>
              <w:jc w:val="center"/>
              <w:rPr>
                <w:rFonts w:cs="Calibri"/>
                <w:szCs w:val="21"/>
              </w:rPr>
            </w:pPr>
          </w:p>
        </w:tc>
        <w:tc>
          <w:tcPr>
            <w:tcW w:w="518" w:type="dxa"/>
            <w:vMerge w:val="continue"/>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2" w:type="dxa"/>
            <w:gridSpan w:val="3"/>
            <w:vAlign w:val="center"/>
          </w:tcPr>
          <w:p>
            <w:pPr>
              <w:widowControl/>
              <w:jc w:val="center"/>
              <w:rPr>
                <w:rFonts w:cs="Calibri"/>
                <w:szCs w:val="21"/>
              </w:rPr>
            </w:pPr>
          </w:p>
        </w:tc>
        <w:tc>
          <w:tcPr>
            <w:tcW w:w="851" w:type="dxa"/>
            <w:gridSpan w:val="3"/>
            <w:vAlign w:val="center"/>
          </w:tcPr>
          <w:p>
            <w:pPr>
              <w:widowControl/>
              <w:jc w:val="center"/>
              <w:rPr>
                <w:rFonts w:cs="Calibri"/>
                <w:szCs w:val="21"/>
              </w:rPr>
            </w:pPr>
          </w:p>
        </w:tc>
        <w:tc>
          <w:tcPr>
            <w:tcW w:w="850" w:type="dxa"/>
            <w:gridSpan w:val="6"/>
            <w:vAlign w:val="center"/>
          </w:tcPr>
          <w:p>
            <w:pPr>
              <w:widowControl/>
              <w:jc w:val="center"/>
              <w:rPr>
                <w:rFonts w:cs="Calibri"/>
                <w:szCs w:val="21"/>
              </w:rPr>
            </w:pPr>
          </w:p>
        </w:tc>
        <w:tc>
          <w:tcPr>
            <w:tcW w:w="851" w:type="dxa"/>
            <w:gridSpan w:val="4"/>
            <w:vAlign w:val="center"/>
          </w:tcPr>
          <w:p>
            <w:pPr>
              <w:widowControl/>
              <w:jc w:val="center"/>
              <w:rPr>
                <w:rFonts w:cs="Calibri"/>
                <w:szCs w:val="21"/>
              </w:rPr>
            </w:pPr>
          </w:p>
        </w:tc>
        <w:tc>
          <w:tcPr>
            <w:tcW w:w="795" w:type="dxa"/>
            <w:gridSpan w:val="7"/>
            <w:vAlign w:val="center"/>
          </w:tcPr>
          <w:p>
            <w:pPr>
              <w:widowControl/>
              <w:jc w:val="center"/>
              <w:rPr>
                <w:rFonts w:cs="Calibri"/>
                <w:szCs w:val="21"/>
              </w:rPr>
            </w:pPr>
          </w:p>
        </w:tc>
        <w:tc>
          <w:tcPr>
            <w:tcW w:w="1048" w:type="dxa"/>
            <w:gridSpan w:val="4"/>
            <w:vAlign w:val="center"/>
          </w:tcPr>
          <w:p>
            <w:pPr>
              <w:widowControl/>
              <w:jc w:val="center"/>
              <w:rPr>
                <w:rFonts w:cs="Calibri"/>
                <w:szCs w:val="21"/>
              </w:rPr>
            </w:pPr>
          </w:p>
        </w:tc>
        <w:tc>
          <w:tcPr>
            <w:tcW w:w="992" w:type="dxa"/>
            <w:gridSpan w:val="6"/>
            <w:vAlign w:val="center"/>
          </w:tcPr>
          <w:p>
            <w:pPr>
              <w:widowControl/>
              <w:jc w:val="center"/>
              <w:rPr>
                <w:rFonts w:cs="Calibri"/>
                <w:szCs w:val="21"/>
              </w:rPr>
            </w:pPr>
          </w:p>
        </w:tc>
        <w:tc>
          <w:tcPr>
            <w:tcW w:w="992" w:type="dxa"/>
            <w:gridSpan w:val="7"/>
            <w:vAlign w:val="center"/>
          </w:tcPr>
          <w:p>
            <w:pPr>
              <w:widowControl/>
              <w:jc w:val="center"/>
              <w:rPr>
                <w:rFonts w:cs="Calibri"/>
                <w:szCs w:val="21"/>
              </w:rPr>
            </w:pPr>
          </w:p>
        </w:tc>
        <w:tc>
          <w:tcPr>
            <w:tcW w:w="851" w:type="dxa"/>
            <w:gridSpan w:val="4"/>
            <w:vAlign w:val="center"/>
          </w:tcPr>
          <w:p>
            <w:pPr>
              <w:widowControl/>
              <w:jc w:val="center"/>
              <w:rPr>
                <w:rFonts w:cs="Calibri"/>
                <w:szCs w:val="21"/>
              </w:rPr>
            </w:pPr>
          </w:p>
        </w:tc>
        <w:tc>
          <w:tcPr>
            <w:tcW w:w="850" w:type="dxa"/>
            <w:gridSpan w:val="6"/>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82" w:type="dxa"/>
            <w:gridSpan w:val="3"/>
            <w:vAlign w:val="center"/>
          </w:tcPr>
          <w:p>
            <w:pPr>
              <w:widowControl/>
              <w:jc w:val="center"/>
              <w:rPr>
                <w:rFonts w:cs="Calibri"/>
                <w:szCs w:val="21"/>
              </w:rPr>
            </w:pPr>
          </w:p>
        </w:tc>
        <w:tc>
          <w:tcPr>
            <w:tcW w:w="851" w:type="dxa"/>
            <w:gridSpan w:val="3"/>
            <w:vAlign w:val="center"/>
          </w:tcPr>
          <w:p>
            <w:pPr>
              <w:widowControl/>
              <w:jc w:val="center"/>
              <w:rPr>
                <w:rFonts w:cs="Calibri"/>
                <w:szCs w:val="21"/>
              </w:rPr>
            </w:pPr>
          </w:p>
        </w:tc>
        <w:tc>
          <w:tcPr>
            <w:tcW w:w="850" w:type="dxa"/>
            <w:gridSpan w:val="6"/>
            <w:vAlign w:val="center"/>
          </w:tcPr>
          <w:p>
            <w:pPr>
              <w:widowControl/>
              <w:jc w:val="center"/>
              <w:rPr>
                <w:rFonts w:cs="Calibri"/>
                <w:szCs w:val="21"/>
              </w:rPr>
            </w:pPr>
          </w:p>
        </w:tc>
        <w:tc>
          <w:tcPr>
            <w:tcW w:w="851" w:type="dxa"/>
            <w:gridSpan w:val="4"/>
            <w:vAlign w:val="center"/>
          </w:tcPr>
          <w:p>
            <w:pPr>
              <w:widowControl/>
              <w:jc w:val="center"/>
              <w:rPr>
                <w:rFonts w:cs="Calibri"/>
                <w:szCs w:val="21"/>
              </w:rPr>
            </w:pPr>
          </w:p>
        </w:tc>
        <w:tc>
          <w:tcPr>
            <w:tcW w:w="795" w:type="dxa"/>
            <w:gridSpan w:val="7"/>
            <w:vAlign w:val="center"/>
          </w:tcPr>
          <w:p>
            <w:pPr>
              <w:widowControl/>
              <w:jc w:val="center"/>
              <w:rPr>
                <w:rFonts w:cs="Calibri"/>
                <w:szCs w:val="21"/>
              </w:rPr>
            </w:pPr>
          </w:p>
        </w:tc>
        <w:tc>
          <w:tcPr>
            <w:tcW w:w="1048" w:type="dxa"/>
            <w:gridSpan w:val="4"/>
            <w:vAlign w:val="center"/>
          </w:tcPr>
          <w:p>
            <w:pPr>
              <w:widowControl/>
              <w:jc w:val="center"/>
              <w:rPr>
                <w:rFonts w:cs="Calibri"/>
                <w:szCs w:val="21"/>
              </w:rPr>
            </w:pPr>
          </w:p>
        </w:tc>
        <w:tc>
          <w:tcPr>
            <w:tcW w:w="992" w:type="dxa"/>
            <w:gridSpan w:val="6"/>
            <w:vAlign w:val="center"/>
          </w:tcPr>
          <w:p>
            <w:pPr>
              <w:widowControl/>
              <w:jc w:val="center"/>
              <w:rPr>
                <w:rFonts w:cs="Calibri"/>
                <w:szCs w:val="21"/>
              </w:rPr>
            </w:pPr>
          </w:p>
        </w:tc>
        <w:tc>
          <w:tcPr>
            <w:tcW w:w="992" w:type="dxa"/>
            <w:gridSpan w:val="7"/>
            <w:vAlign w:val="center"/>
          </w:tcPr>
          <w:p>
            <w:pPr>
              <w:widowControl/>
              <w:jc w:val="center"/>
              <w:rPr>
                <w:rFonts w:cs="Calibri"/>
                <w:szCs w:val="21"/>
              </w:rPr>
            </w:pPr>
          </w:p>
        </w:tc>
        <w:tc>
          <w:tcPr>
            <w:tcW w:w="851" w:type="dxa"/>
            <w:gridSpan w:val="4"/>
            <w:vAlign w:val="center"/>
          </w:tcPr>
          <w:p>
            <w:pPr>
              <w:widowControl/>
              <w:jc w:val="center"/>
              <w:rPr>
                <w:rFonts w:cs="Calibri"/>
                <w:szCs w:val="21"/>
              </w:rPr>
            </w:pPr>
          </w:p>
        </w:tc>
        <w:tc>
          <w:tcPr>
            <w:tcW w:w="850" w:type="dxa"/>
            <w:gridSpan w:val="6"/>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582" w:type="dxa"/>
            <w:gridSpan w:val="3"/>
          </w:tcPr>
          <w:p>
            <w:pPr>
              <w:widowControl/>
              <w:jc w:val="center"/>
              <w:rPr>
                <w:rFonts w:cs="Calibri"/>
                <w:szCs w:val="21"/>
              </w:rPr>
            </w:pPr>
            <w:r>
              <w:rPr>
                <w:rFonts w:cs="Calibri"/>
                <w:szCs w:val="21"/>
              </w:rPr>
              <w:t>75</w:t>
            </w:r>
          </w:p>
        </w:tc>
        <w:tc>
          <w:tcPr>
            <w:tcW w:w="9023" w:type="dxa"/>
            <w:gridSpan w:val="50"/>
          </w:tcPr>
          <w:p>
            <w:pPr>
              <w:widowControl/>
              <w:jc w:val="left"/>
              <w:rPr>
                <w:rFonts w:cs="Calibri"/>
                <w:szCs w:val="21"/>
              </w:rPr>
            </w:pPr>
            <w:r>
              <w:rPr>
                <w:rFonts w:cs="Calibri"/>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46" w:hRule="atLeast"/>
          <w:jc w:val="center"/>
        </w:trPr>
        <w:tc>
          <w:tcPr>
            <w:tcW w:w="582" w:type="dxa"/>
            <w:gridSpan w:val="3"/>
            <w:vAlign w:val="center"/>
          </w:tcPr>
          <w:p>
            <w:pPr>
              <w:widowControl/>
              <w:jc w:val="center"/>
              <w:rPr>
                <w:rFonts w:cs="Calibri"/>
                <w:szCs w:val="21"/>
              </w:rPr>
            </w:pPr>
            <w:r>
              <w:rPr>
                <w:rFonts w:cs="Calibri"/>
                <w:szCs w:val="21"/>
              </w:rPr>
              <w:t>F</w:t>
            </w:r>
          </w:p>
        </w:tc>
        <w:tc>
          <w:tcPr>
            <w:tcW w:w="9023" w:type="dxa"/>
            <w:gridSpan w:val="50"/>
            <w:vAlign w:val="center"/>
          </w:tcPr>
          <w:p>
            <w:pPr>
              <w:widowControl/>
              <w:jc w:val="left"/>
              <w:rPr>
                <w:rFonts w:cs="Calibri"/>
                <w:szCs w:val="21"/>
              </w:rPr>
            </w:pPr>
            <w:r>
              <w:rPr>
                <w:rFonts w:cs="Calibri"/>
                <w:szCs w:val="21"/>
              </w:rPr>
              <w:t>桥梁图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15" w:hRule="atLeast"/>
          <w:jc w:val="center"/>
        </w:trPr>
        <w:tc>
          <w:tcPr>
            <w:tcW w:w="582" w:type="dxa"/>
            <w:gridSpan w:val="3"/>
            <w:vAlign w:val="center"/>
          </w:tcPr>
          <w:p>
            <w:pPr>
              <w:widowControl/>
              <w:jc w:val="center"/>
              <w:rPr>
                <w:rFonts w:cs="Calibri"/>
                <w:szCs w:val="21"/>
              </w:rPr>
            </w:pPr>
            <w:r>
              <w:rPr>
                <w:rFonts w:cs="Calibri"/>
                <w:szCs w:val="21"/>
              </w:rPr>
              <w:t>76</w:t>
            </w:r>
          </w:p>
        </w:tc>
        <w:tc>
          <w:tcPr>
            <w:tcW w:w="844" w:type="dxa"/>
            <w:gridSpan w:val="2"/>
            <w:vAlign w:val="center"/>
          </w:tcPr>
          <w:p>
            <w:pPr>
              <w:widowControl/>
              <w:jc w:val="center"/>
              <w:rPr>
                <w:rFonts w:cs="Calibri"/>
                <w:szCs w:val="21"/>
              </w:rPr>
            </w:pPr>
            <w:r>
              <w:rPr>
                <w:rFonts w:cs="Calibri"/>
                <w:szCs w:val="21"/>
              </w:rPr>
              <w:t>立面照</w:t>
            </w:r>
          </w:p>
        </w:tc>
        <w:tc>
          <w:tcPr>
            <w:tcW w:w="8179" w:type="dxa"/>
            <w:gridSpan w:val="48"/>
            <w:vAlign w:val="center"/>
          </w:tcPr>
          <w:p>
            <w:pPr>
              <w:pStyle w:val="127"/>
              <w:rPr>
                <w:color w:val="0000FF"/>
              </w:rPr>
            </w:pPr>
            <w:r>
              <w:rPr>
                <w:rFonts w:hint="eastAsia"/>
                <w:color w:val="0000FF"/>
              </w:rPr>
              <w:t/>
              <w:drawing>
                <wp:inline distT="0" distR="0" distB="0" distL="0">
                  <wp:extent cx="5905500" cy="4476750"/>
                  <wp:docPr id="4" name="Drawing 4" descr="Generated"/>
                  <a:graphic xmlns:a="http://schemas.openxmlformats.org/drawingml/2006/main">
                    <a:graphicData uri="http://schemas.openxmlformats.org/drawingml/2006/picture">
                      <pic:pic xmlns:pic="http://schemas.openxmlformats.org/drawingml/2006/picture">
                        <pic:nvPicPr>
                          <pic:cNvPr id="0" name="Picture 4" descr="Generated"/>
                          <pic:cNvPicPr>
                            <a:picLocks noChangeAspect="true"/>
                          </pic:cNvPicPr>
                        </pic:nvPicPr>
                        <pic:blipFill>
                          <a:blip r:embed="rId36"/>
                          <a:stretch>
                            <a:fillRect/>
                          </a:stretch>
                        </pic:blipFill>
                        <pic:spPr>
                          <a:xfrm>
                            <a:off x="0" y="0"/>
                            <a:ext cx="5905500" cy="447675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38" w:hRule="atLeast"/>
          <w:jc w:val="center"/>
        </w:trPr>
        <w:tc>
          <w:tcPr>
            <w:tcW w:w="582" w:type="dxa"/>
            <w:gridSpan w:val="3"/>
            <w:vAlign w:val="center"/>
          </w:tcPr>
          <w:p>
            <w:pPr>
              <w:widowControl/>
              <w:jc w:val="center"/>
              <w:rPr>
                <w:rFonts w:cs="Calibri"/>
                <w:szCs w:val="21"/>
              </w:rPr>
            </w:pPr>
            <w:r>
              <w:rPr>
                <w:rFonts w:cs="Calibri"/>
                <w:szCs w:val="21"/>
              </w:rPr>
              <w:t>77</w:t>
            </w:r>
          </w:p>
        </w:tc>
        <w:tc>
          <w:tcPr>
            <w:tcW w:w="844" w:type="dxa"/>
            <w:gridSpan w:val="2"/>
            <w:vAlign w:val="center"/>
          </w:tcPr>
          <w:p>
            <w:pPr>
              <w:widowControl/>
              <w:jc w:val="center"/>
              <w:rPr>
                <w:rFonts w:cs="Calibri"/>
                <w:szCs w:val="21"/>
              </w:rPr>
            </w:pPr>
            <w:r>
              <w:rPr>
                <w:rFonts w:cs="Calibri"/>
                <w:szCs w:val="21"/>
              </w:rPr>
              <w:t>正面照</w:t>
            </w:r>
          </w:p>
        </w:tc>
        <w:tc>
          <w:tcPr>
            <w:tcW w:w="8179" w:type="dxa"/>
            <w:gridSpan w:val="48"/>
            <w:vAlign w:val="center"/>
          </w:tcPr>
          <w:p>
            <w:pPr>
              <w:pStyle w:val="127"/>
              <w:rPr>
                <w:color w:val="0000FF"/>
              </w:rPr>
            </w:pPr>
            <w:r>
              <w:rPr>
                <w:rFonts w:hint="eastAsia"/>
                <w:color w:val="0000FF"/>
              </w:rPr>
              <w:t/>
              <w:drawing>
                <wp:inline distT="0" distR="0" distB="0" distL="0">
                  <wp:extent cx="5905500" cy="4476750"/>
                  <wp:docPr id="6" name="Drawing 6" descr="Generated"/>
                  <a:graphic xmlns:a="http://schemas.openxmlformats.org/drawingml/2006/main">
                    <a:graphicData uri="http://schemas.openxmlformats.org/drawingml/2006/picture">
                      <pic:pic xmlns:pic="http://schemas.openxmlformats.org/drawingml/2006/picture">
                        <pic:nvPicPr>
                          <pic:cNvPr id="0" name="Picture 6" descr="Generated"/>
                          <pic:cNvPicPr>
                            <a:picLocks noChangeAspect="true"/>
                          </pic:cNvPicPr>
                        </pic:nvPicPr>
                        <pic:blipFill>
                          <a:blip r:embed="rId35"/>
                          <a:stretch>
                            <a:fillRect/>
                          </a:stretch>
                        </pic:blipFill>
                        <pic:spPr>
                          <a:xfrm>
                            <a:off x="0" y="0"/>
                            <a:ext cx="5905500" cy="447675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4" w:hRule="atLeast"/>
          <w:jc w:val="center"/>
        </w:trPr>
        <w:tc>
          <w:tcPr>
            <w:tcW w:w="582" w:type="dxa"/>
            <w:gridSpan w:val="3"/>
            <w:vAlign w:val="center"/>
          </w:tcPr>
          <w:p>
            <w:pPr>
              <w:widowControl/>
              <w:jc w:val="center"/>
              <w:rPr>
                <w:rFonts w:cs="Calibri"/>
                <w:szCs w:val="21"/>
              </w:rPr>
            </w:pPr>
            <w:r>
              <w:rPr>
                <w:rFonts w:cs="Calibri"/>
                <w:szCs w:val="21"/>
              </w:rPr>
              <w:t>78</w:t>
            </w:r>
          </w:p>
        </w:tc>
        <w:tc>
          <w:tcPr>
            <w:tcW w:w="844" w:type="dxa"/>
            <w:gridSpan w:val="2"/>
            <w:vAlign w:val="center"/>
          </w:tcPr>
          <w:p>
            <w:pPr>
              <w:widowControl/>
              <w:jc w:val="center"/>
              <w:rPr>
                <w:rFonts w:cs="Calibri"/>
                <w:szCs w:val="21"/>
              </w:rPr>
            </w:pPr>
            <w:r>
              <w:rPr>
                <w:rFonts w:cs="Calibri"/>
                <w:szCs w:val="21"/>
              </w:rPr>
              <w:t>主管负责人</w:t>
            </w:r>
          </w:p>
        </w:tc>
        <w:tc>
          <w:tcPr>
            <w:tcW w:w="1775" w:type="dxa"/>
            <w:gridSpan w:val="12"/>
            <w:vAlign w:val="center"/>
          </w:tcPr>
          <w:p>
            <w:pPr>
              <w:widowControl/>
              <w:jc w:val="center"/>
              <w:rPr>
                <w:rFonts w:cs="Calibri"/>
                <w:szCs w:val="21"/>
              </w:rPr>
            </w:pPr>
          </w:p>
        </w:tc>
        <w:tc>
          <w:tcPr>
            <w:tcW w:w="444" w:type="dxa"/>
            <w:gridSpan w:val="5"/>
            <w:vAlign w:val="center"/>
          </w:tcPr>
          <w:p>
            <w:pPr>
              <w:widowControl/>
              <w:jc w:val="center"/>
              <w:rPr>
                <w:rFonts w:cs="Calibri"/>
                <w:szCs w:val="21"/>
              </w:rPr>
            </w:pPr>
            <w:r>
              <w:rPr>
                <w:rFonts w:cs="Calibri"/>
                <w:szCs w:val="21"/>
              </w:rPr>
              <w:t>79</w:t>
            </w:r>
          </w:p>
        </w:tc>
        <w:tc>
          <w:tcPr>
            <w:tcW w:w="1037" w:type="dxa"/>
            <w:gridSpan w:val="4"/>
            <w:vAlign w:val="center"/>
          </w:tcPr>
          <w:p>
            <w:pPr>
              <w:widowControl/>
              <w:jc w:val="center"/>
              <w:rPr>
                <w:rFonts w:cs="Calibri"/>
                <w:szCs w:val="21"/>
              </w:rPr>
            </w:pPr>
            <w:r>
              <w:rPr>
                <w:rFonts w:cs="Calibri"/>
                <w:szCs w:val="21"/>
              </w:rPr>
              <w:t>填卡人</w:t>
            </w:r>
          </w:p>
        </w:tc>
        <w:tc>
          <w:tcPr>
            <w:tcW w:w="2077" w:type="dxa"/>
            <w:gridSpan w:val="12"/>
            <w:vAlign w:val="center"/>
          </w:tcPr>
          <w:p>
            <w:pPr>
              <w:widowControl/>
              <w:jc w:val="center"/>
              <w:rPr>
                <w:rFonts w:cs="Calibri"/>
                <w:szCs w:val="21"/>
              </w:rPr>
            </w:pPr>
          </w:p>
        </w:tc>
        <w:tc>
          <w:tcPr>
            <w:tcW w:w="592" w:type="dxa"/>
            <w:gridSpan w:val="5"/>
            <w:vAlign w:val="center"/>
          </w:tcPr>
          <w:p>
            <w:pPr>
              <w:widowControl/>
              <w:jc w:val="center"/>
              <w:rPr>
                <w:rFonts w:cs="Calibri"/>
                <w:szCs w:val="21"/>
              </w:rPr>
            </w:pPr>
            <w:r>
              <w:rPr>
                <w:rFonts w:cs="Calibri"/>
                <w:szCs w:val="21"/>
              </w:rPr>
              <w:t>80</w:t>
            </w:r>
          </w:p>
        </w:tc>
        <w:tc>
          <w:tcPr>
            <w:tcW w:w="740" w:type="dxa"/>
            <w:gridSpan w:val="3"/>
            <w:vAlign w:val="center"/>
          </w:tcPr>
          <w:p>
            <w:pPr>
              <w:widowControl/>
              <w:jc w:val="center"/>
              <w:rPr>
                <w:rFonts w:cs="Calibri"/>
                <w:szCs w:val="21"/>
              </w:rPr>
            </w:pPr>
            <w:r>
              <w:rPr>
                <w:rFonts w:cs="Calibri"/>
                <w:szCs w:val="21"/>
              </w:rPr>
              <w:t>填卡</w:t>
            </w:r>
          </w:p>
          <w:p>
            <w:pPr>
              <w:widowControl/>
              <w:jc w:val="center"/>
              <w:rPr>
                <w:rFonts w:cs="Calibri"/>
                <w:szCs w:val="21"/>
              </w:rPr>
            </w:pPr>
            <w:r>
              <w:rPr>
                <w:rFonts w:cs="Calibri"/>
                <w:szCs w:val="21"/>
              </w:rPr>
              <w:t>日期</w:t>
            </w:r>
          </w:p>
        </w:tc>
        <w:tc>
          <w:tcPr>
            <w:tcW w:w="1514" w:type="dxa"/>
            <w:gridSpan w:val="7"/>
            <w:vAlign w:val="center"/>
          </w:tcPr>
          <w:p>
            <w:pPr>
              <w:widowControl/>
              <w:jc w:val="center"/>
              <w:rPr>
                <w:rFonts w:cs="Calibri"/>
                <w:szCs w:val="21"/>
              </w:rPr>
            </w:pPr>
          </w:p>
        </w:tc>
      </w:tr>
      <w:bookmarkEnd w:id="198"/>
    </w:tbl>
    <w:p>
      <w:pPr>
        <w:pStyle w:val="45"/>
        <w:rPr>
          <w:rFonts w:ascii="Calibri" w:hAnsi="Calibri" w:eastAsia="宋体" w:cs="Calibri"/>
          <w:color w:val="auto"/>
          <w:sz w:val="28"/>
          <w:szCs w:val="28"/>
        </w:rPr>
        <w:sectPr>
          <w:pgSz w:w="11900" w:h="16840"/>
          <w:pgMar w:top="851" w:right="907" w:bottom="851" w:left="1418" w:header="720" w:footer="720" w:gutter="0"/>
          <w:cols w:space="720" w:num="1"/>
          <w:docGrid w:type="lines" w:linePitch="304" w:charSpace="0"/>
        </w:sectPr>
      </w:pPr>
      <w:bookmarkStart w:id="199" w:name="_Toc364154354"/>
    </w:p>
    <w:p>
      <w:pPr>
        <w:spacing w:before="152" w:beforeLines="50"/>
        <w:outlineLvl w:val="0"/>
        <w:rPr>
          <w:rFonts w:cs="Calibri"/>
          <w:b/>
          <w:sz w:val="28"/>
          <w:szCs w:val="28"/>
        </w:rPr>
      </w:pPr>
      <w:bookmarkStart w:id="200" w:name="_Toc489525730"/>
      <w:bookmarkStart w:id="201" w:name="_Toc17841205"/>
      <w:bookmarkStart w:id="202" w:name="_Toc400755287"/>
      <w:bookmarkStart w:id="203" w:name="_Toc12984_WPSOffice_Level1"/>
      <w:bookmarkStart w:id="204" w:name="_Toc68880018"/>
      <w:bookmarkStart w:id="205" w:name="_Toc400749808"/>
      <w:bookmarkStart w:id="206" w:name="_Toc400755570"/>
      <w:bookmarkStart w:id="207" w:name="_Toc16692859"/>
      <w:r>
        <w:rPr>
          <w:rFonts w:cs="Calibri"/>
          <w:b/>
          <w:sz w:val="28"/>
          <w:szCs w:val="28"/>
        </w:rPr>
        <w:t>附录 B 梁式桥梁技术状况评定记录表</w:t>
      </w:r>
      <w:bookmarkEnd w:id="200"/>
      <w:bookmarkEnd w:id="201"/>
      <w:bookmarkEnd w:id="202"/>
      <w:bookmarkEnd w:id="203"/>
      <w:bookmarkEnd w:id="204"/>
      <w:bookmarkEnd w:id="205"/>
      <w:bookmarkEnd w:id="206"/>
      <w:bookmarkEnd w:id="20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5"/>
        <w:gridCol w:w="987"/>
        <w:gridCol w:w="86"/>
        <w:gridCol w:w="380"/>
        <w:gridCol w:w="157"/>
        <w:gridCol w:w="486"/>
        <w:gridCol w:w="372"/>
        <w:gridCol w:w="670"/>
        <w:gridCol w:w="922"/>
        <w:gridCol w:w="409"/>
        <w:gridCol w:w="552"/>
        <w:gridCol w:w="1140"/>
        <w:gridCol w:w="123"/>
        <w:gridCol w:w="548"/>
        <w:gridCol w:w="272"/>
        <w:gridCol w:w="911"/>
        <w:gridCol w:w="11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2" w:type="dxa"/>
            <w:gridSpan w:val="2"/>
            <w:vAlign w:val="center"/>
          </w:tcPr>
          <w:p>
            <w:pPr>
              <w:widowControl/>
              <w:jc w:val="center"/>
              <w:rPr>
                <w:rFonts w:cs="Calibri"/>
                <w:szCs w:val="21"/>
              </w:rPr>
            </w:pPr>
            <w:r>
              <w:rPr>
                <w:rFonts w:cs="Calibri"/>
                <w:szCs w:val="21"/>
              </w:rPr>
              <w:t>路线编码</w:t>
            </w:r>
          </w:p>
        </w:tc>
        <w:tc>
          <w:tcPr>
            <w:tcW w:w="1481" w:type="dxa"/>
            <w:gridSpan w:val="5"/>
            <w:vAlign w:val="center"/>
          </w:tcPr>
          <w:p>
            <w:pPr>
              <w:widowControl/>
              <w:jc w:val="center"/>
              <w:rPr>
                <w:rFonts w:cs="Calibri"/>
                <w:szCs w:val="21"/>
              </w:rPr>
            </w:pPr>
            <w:r>
              <w:rPr>
                <w:rFonts w:hint="eastAsia" w:cs="Calibri"/>
                <w:kern w:val="0"/>
                <w:szCs w:val="21"/>
              </w:rPr>
              <w:t>/</w:t>
            </w:r>
          </w:p>
        </w:tc>
        <w:tc>
          <w:tcPr>
            <w:tcW w:w="2001" w:type="dxa"/>
            <w:gridSpan w:val="3"/>
            <w:vAlign w:val="center"/>
          </w:tcPr>
          <w:p>
            <w:pPr>
              <w:widowControl/>
              <w:jc w:val="center"/>
              <w:rPr>
                <w:rFonts w:cs="Calibri"/>
                <w:szCs w:val="21"/>
              </w:rPr>
            </w:pPr>
            <w:r>
              <w:rPr>
                <w:rFonts w:cs="Calibri"/>
                <w:szCs w:val="21"/>
              </w:rPr>
              <w:t>主跨结构</w:t>
            </w:r>
          </w:p>
        </w:tc>
        <w:tc>
          <w:tcPr>
            <w:tcW w:w="1692" w:type="dxa"/>
            <w:gridSpan w:val="2"/>
            <w:vAlign w:val="center"/>
          </w:tcPr>
          <w:p>
            <w:pPr>
              <w:widowControl/>
              <w:jc w:val="center"/>
              <w:rPr>
                <w:rFonts w:cs="Calibri"/>
                <w:szCs w:val="21"/>
              </w:rPr>
            </w:pPr>
            <w:r>
              <w:rPr>
                <w:rFonts w:hint="eastAsia" w:cs="Calibri"/>
                <w:szCs w:val="21"/>
              </w:rPr>
              <w:t>预应力连续箱梁</w:t>
            </w:r>
          </w:p>
        </w:tc>
        <w:tc>
          <w:tcPr>
            <w:tcW w:w="1854" w:type="dxa"/>
            <w:gridSpan w:val="4"/>
            <w:vAlign w:val="center"/>
          </w:tcPr>
          <w:p>
            <w:pPr>
              <w:widowControl/>
              <w:jc w:val="center"/>
              <w:rPr>
                <w:rFonts w:cs="Calibri"/>
                <w:szCs w:val="21"/>
              </w:rPr>
            </w:pPr>
            <w:r>
              <w:rPr>
                <w:rFonts w:cs="Calibri"/>
                <w:szCs w:val="21"/>
              </w:rPr>
              <w:t>上次检测日期</w:t>
            </w:r>
          </w:p>
        </w:tc>
        <w:tc>
          <w:tcPr>
            <w:tcW w:w="1181" w:type="dxa"/>
            <w:vAlign w:val="center"/>
          </w:tcPr>
          <w:p>
            <w:pPr>
              <w:widowControl/>
              <w:jc w:val="center"/>
              <w:rPr>
                <w:rFonts w:cs="Calibri"/>
                <w:szCs w:val="21"/>
              </w:rPr>
            </w:pPr>
            <w:r>
              <w:rPr>
                <w:rFonts w:hint="eastAsia"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2" w:type="dxa"/>
            <w:gridSpan w:val="2"/>
            <w:vAlign w:val="center"/>
          </w:tcPr>
          <w:p>
            <w:pPr>
              <w:widowControl/>
              <w:jc w:val="center"/>
              <w:rPr>
                <w:rFonts w:cs="Calibri"/>
                <w:szCs w:val="21"/>
              </w:rPr>
            </w:pPr>
            <w:r>
              <w:rPr>
                <w:rFonts w:cs="Calibri"/>
                <w:szCs w:val="21"/>
              </w:rPr>
              <w:t>桥梁名称</w:t>
            </w:r>
          </w:p>
        </w:tc>
        <w:tc>
          <w:tcPr>
            <w:tcW w:w="1481" w:type="dxa"/>
            <w:gridSpan w:val="5"/>
            <w:vAlign w:val="center"/>
          </w:tcPr>
          <w:p>
            <w:pPr>
              <w:widowControl/>
              <w:jc w:val="center"/>
              <w:rPr>
                <w:rFonts w:cs="Calibri"/>
                <w:szCs w:val="21"/>
              </w:rPr>
            </w:pPr>
            <w:r>
              <w:rPr>
                <w:rFonts w:cs="Calibri"/>
                <w:kern w:val="0"/>
                <w:szCs w:val="21"/>
              </w:rPr>
              <w:t>翁厝立交D匝道桥</w:t>
            </w:r>
          </w:p>
        </w:tc>
        <w:tc>
          <w:tcPr>
            <w:tcW w:w="2001" w:type="dxa"/>
            <w:gridSpan w:val="3"/>
            <w:vAlign w:val="center"/>
          </w:tcPr>
          <w:p>
            <w:pPr>
              <w:widowControl/>
              <w:jc w:val="center"/>
              <w:rPr>
                <w:rFonts w:cs="Calibri"/>
                <w:szCs w:val="21"/>
              </w:rPr>
            </w:pPr>
            <w:r>
              <w:rPr>
                <w:rFonts w:cs="Calibri"/>
                <w:szCs w:val="21"/>
              </w:rPr>
              <w:t>桥长</w:t>
            </w:r>
          </w:p>
        </w:tc>
        <w:tc>
          <w:tcPr>
            <w:tcW w:w="1692" w:type="dxa"/>
            <w:gridSpan w:val="2"/>
            <w:vAlign w:val="center"/>
          </w:tcPr>
          <w:p>
            <w:pPr>
              <w:widowControl/>
              <w:jc w:val="center"/>
              <w:rPr>
                <w:rFonts w:cs="Calibri"/>
                <w:szCs w:val="21"/>
              </w:rPr>
            </w:pPr>
            <w:r>
              <w:rPr>
                <w:szCs w:val="21"/>
              </w:rPr>
              <w:t>298</w:t>
            </w:r>
            <w:r>
              <w:rPr>
                <w:rFonts w:cs="Calibri"/>
                <w:szCs w:val="21"/>
              </w:rPr>
              <w:t>m</w:t>
            </w:r>
          </w:p>
        </w:tc>
        <w:tc>
          <w:tcPr>
            <w:tcW w:w="1854" w:type="dxa"/>
            <w:gridSpan w:val="4"/>
            <w:vAlign w:val="center"/>
          </w:tcPr>
          <w:p>
            <w:pPr>
              <w:widowControl/>
              <w:jc w:val="center"/>
              <w:rPr>
                <w:rFonts w:cs="Calibri"/>
                <w:szCs w:val="21"/>
              </w:rPr>
            </w:pPr>
            <w:r>
              <w:rPr>
                <w:rFonts w:cs="Calibri"/>
                <w:szCs w:val="21"/>
              </w:rPr>
              <w:t>建成年月</w:t>
            </w:r>
          </w:p>
        </w:tc>
        <w:tc>
          <w:tcPr>
            <w:tcW w:w="1181" w:type="dxa"/>
            <w:vAlign w:val="center"/>
          </w:tcPr>
          <w:p>
            <w:pPr>
              <w:widowControl/>
              <w:jc w:val="center"/>
              <w:rPr>
                <w:rFonts w:cs="Calibri"/>
                <w:szCs w:val="21"/>
              </w:rPr>
            </w:pPr>
            <w:r>
              <w:rPr>
                <w:rFonts w:cs="Calibri"/>
                <w:kern w:val="0"/>
                <w:szCs w:val="21"/>
              </w:rPr>
              <w:t>不详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2" w:type="dxa"/>
            <w:gridSpan w:val="2"/>
            <w:vAlign w:val="center"/>
          </w:tcPr>
          <w:p>
            <w:pPr>
              <w:widowControl/>
              <w:jc w:val="center"/>
              <w:rPr>
                <w:rFonts w:cs="Calibri"/>
                <w:szCs w:val="21"/>
              </w:rPr>
            </w:pPr>
            <w:r>
              <w:rPr>
                <w:rFonts w:cs="Calibri"/>
                <w:szCs w:val="21"/>
              </w:rPr>
              <w:t>路线名称</w:t>
            </w:r>
          </w:p>
        </w:tc>
        <w:tc>
          <w:tcPr>
            <w:tcW w:w="1481" w:type="dxa"/>
            <w:gridSpan w:val="5"/>
            <w:vAlign w:val="center"/>
          </w:tcPr>
          <w:p>
            <w:pPr>
              <w:widowControl/>
              <w:jc w:val="center"/>
              <w:rPr>
                <w:rFonts w:cs="Calibri"/>
                <w:szCs w:val="21"/>
              </w:rPr>
            </w:pPr>
            <w:r>
              <w:rPr>
                <w:rFonts w:hint="eastAsia" w:cs="Calibri"/>
                <w:kern w:val="0"/>
                <w:szCs w:val="21"/>
              </w:rPr>
              <w:t>/</w:t>
            </w:r>
          </w:p>
        </w:tc>
        <w:tc>
          <w:tcPr>
            <w:tcW w:w="2001" w:type="dxa"/>
            <w:gridSpan w:val="3"/>
            <w:vAlign w:val="center"/>
          </w:tcPr>
          <w:p>
            <w:pPr>
              <w:widowControl/>
              <w:jc w:val="center"/>
              <w:rPr>
                <w:rFonts w:cs="Calibri"/>
                <w:szCs w:val="21"/>
              </w:rPr>
            </w:pPr>
            <w:r>
              <w:rPr>
                <w:rFonts w:cs="Calibri"/>
                <w:szCs w:val="21"/>
              </w:rPr>
              <w:t>最大跨径</w:t>
            </w:r>
          </w:p>
        </w:tc>
        <w:tc>
          <w:tcPr>
            <w:tcW w:w="1692" w:type="dxa"/>
            <w:gridSpan w:val="2"/>
            <w:vAlign w:val="center"/>
          </w:tcPr>
          <w:p>
            <w:pPr>
              <w:widowControl/>
              <w:jc w:val="center"/>
              <w:rPr>
                <w:rFonts w:cs="Calibri"/>
                <w:szCs w:val="21"/>
              </w:rPr>
            </w:pPr>
            <w:r>
              <w:rPr>
                <w:rFonts w:hint="eastAsia" w:cs="Calibri"/>
                <w:kern w:val="0"/>
                <w:szCs w:val="21"/>
              </w:rPr>
              <w:t>40</w:t>
            </w:r>
            <w:r>
              <w:rPr>
                <w:rFonts w:cs="Calibri"/>
                <w:szCs w:val="21"/>
              </w:rPr>
              <w:t>m</w:t>
            </w:r>
          </w:p>
        </w:tc>
        <w:tc>
          <w:tcPr>
            <w:tcW w:w="1854" w:type="dxa"/>
            <w:gridSpan w:val="4"/>
            <w:vAlign w:val="center"/>
          </w:tcPr>
          <w:p>
            <w:pPr>
              <w:widowControl/>
              <w:jc w:val="center"/>
              <w:rPr>
                <w:rFonts w:cs="Calibri"/>
                <w:szCs w:val="21"/>
              </w:rPr>
            </w:pPr>
            <w:r>
              <w:rPr>
                <w:rFonts w:cs="Calibri"/>
                <w:szCs w:val="21"/>
              </w:rPr>
              <w:t>本次检查日期</w:t>
            </w:r>
          </w:p>
        </w:tc>
        <w:tc>
          <w:tcPr>
            <w:tcW w:w="1181" w:type="dxa"/>
            <w:vAlign w:val="center"/>
          </w:tcPr>
          <w:p>
            <w:pPr>
              <w:widowControl/>
              <w:jc w:val="center"/>
              <w:rPr>
                <w:rFonts w:cs="Calibri"/>
                <w:szCs w:val="21"/>
              </w:rPr>
            </w:pPr>
            <w:r>
              <w:rPr>
                <w:rFonts w:hint="eastAsia"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2" w:type="dxa"/>
            <w:gridSpan w:val="2"/>
            <w:vAlign w:val="center"/>
          </w:tcPr>
          <w:p>
            <w:pPr>
              <w:widowControl/>
              <w:jc w:val="center"/>
              <w:rPr>
                <w:rFonts w:cs="Calibri"/>
                <w:szCs w:val="21"/>
              </w:rPr>
            </w:pPr>
            <w:r>
              <w:rPr>
                <w:rFonts w:cs="Calibri"/>
                <w:szCs w:val="21"/>
              </w:rPr>
              <w:t>桥位桩号</w:t>
            </w:r>
          </w:p>
        </w:tc>
        <w:tc>
          <w:tcPr>
            <w:tcW w:w="1481" w:type="dxa"/>
            <w:gridSpan w:val="5"/>
            <w:vAlign w:val="center"/>
          </w:tcPr>
          <w:p>
            <w:pPr>
              <w:widowControl/>
              <w:jc w:val="center"/>
              <w:rPr>
                <w:rFonts w:cs="Calibri"/>
                <w:szCs w:val="21"/>
              </w:rPr>
            </w:pPr>
            <w:r>
              <w:rPr>
                <w:rFonts w:hint="eastAsia" w:cs="Calibri"/>
                <w:szCs w:val="21"/>
              </w:rPr>
              <w:t>/</w:t>
            </w:r>
          </w:p>
        </w:tc>
        <w:tc>
          <w:tcPr>
            <w:tcW w:w="2001" w:type="dxa"/>
            <w:gridSpan w:val="3"/>
            <w:vAlign w:val="center"/>
          </w:tcPr>
          <w:p>
            <w:pPr>
              <w:widowControl/>
              <w:jc w:val="center"/>
              <w:rPr>
                <w:rFonts w:cs="Calibri"/>
                <w:szCs w:val="21"/>
              </w:rPr>
            </w:pPr>
            <w:r>
              <w:rPr>
                <w:rFonts w:cs="Calibri"/>
                <w:szCs w:val="21"/>
              </w:rPr>
              <w:t>管养单位</w:t>
            </w:r>
          </w:p>
        </w:tc>
        <w:tc>
          <w:tcPr>
            <w:tcW w:w="1692" w:type="dxa"/>
            <w:gridSpan w:val="2"/>
            <w:vAlign w:val="center"/>
          </w:tcPr>
          <w:p>
            <w:pPr>
              <w:widowControl/>
              <w:jc w:val="center"/>
              <w:rPr>
                <w:rFonts w:cs="Calibri"/>
                <w:szCs w:val="21"/>
              </w:rPr>
            </w:pPr>
            <w:r>
              <w:rPr>
                <w:rFonts w:cs="Calibri"/>
              </w:rPr>
              <w:t>厦门市公路桥隧维护与应急中心</w:t>
            </w:r>
          </w:p>
        </w:tc>
        <w:tc>
          <w:tcPr>
            <w:tcW w:w="1854" w:type="dxa"/>
            <w:gridSpan w:val="4"/>
            <w:vAlign w:val="center"/>
          </w:tcPr>
          <w:p>
            <w:pPr>
              <w:widowControl/>
              <w:jc w:val="center"/>
              <w:rPr>
                <w:rFonts w:cs="Calibri"/>
                <w:szCs w:val="21"/>
              </w:rPr>
            </w:pPr>
            <w:r>
              <w:rPr>
                <w:rFonts w:cs="Calibri"/>
                <w:szCs w:val="21"/>
              </w:rPr>
              <w:t>上次大中修日期</w:t>
            </w:r>
          </w:p>
        </w:tc>
        <w:tc>
          <w:tcPr>
            <w:tcW w:w="1181" w:type="dxa"/>
            <w:vAlign w:val="center"/>
          </w:tcPr>
          <w:p>
            <w:pPr>
              <w:widowControl/>
              <w:jc w:val="center"/>
              <w:rPr>
                <w:rFonts w:cs="Calibri"/>
                <w:szCs w:val="21"/>
              </w:rPr>
            </w:pPr>
            <w:r>
              <w:rPr>
                <w:rFonts w:cs="Calibri"/>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Merge w:val="restart"/>
            <w:vAlign w:val="center"/>
          </w:tcPr>
          <w:p>
            <w:pPr>
              <w:widowControl/>
              <w:jc w:val="center"/>
              <w:rPr>
                <w:rFonts w:cs="Calibri"/>
                <w:szCs w:val="21"/>
              </w:rPr>
            </w:pPr>
            <w:r>
              <w:rPr>
                <w:rFonts w:cs="Calibri"/>
                <w:szCs w:val="21"/>
              </w:rPr>
              <w:t>序号</w:t>
            </w:r>
          </w:p>
        </w:tc>
        <w:tc>
          <w:tcPr>
            <w:tcW w:w="2468" w:type="dxa"/>
            <w:gridSpan w:val="6"/>
            <w:vAlign w:val="center"/>
          </w:tcPr>
          <w:p>
            <w:pPr>
              <w:widowControl/>
              <w:jc w:val="center"/>
              <w:rPr>
                <w:rFonts w:cs="Calibri"/>
                <w:szCs w:val="21"/>
              </w:rPr>
            </w:pPr>
            <w:r>
              <w:rPr>
                <w:rFonts w:cs="Calibri"/>
                <w:szCs w:val="21"/>
              </w:rPr>
              <w:t>桥梁组成与评级</w:t>
            </w:r>
          </w:p>
        </w:tc>
        <w:tc>
          <w:tcPr>
            <w:tcW w:w="2553" w:type="dxa"/>
            <w:gridSpan w:val="4"/>
            <w:vAlign w:val="center"/>
          </w:tcPr>
          <w:p>
            <w:pPr>
              <w:widowControl/>
              <w:jc w:val="center"/>
              <w:rPr>
                <w:rFonts w:cs="Calibri"/>
                <w:szCs w:val="21"/>
              </w:rPr>
            </w:pPr>
            <w:r>
              <w:rPr>
                <w:rFonts w:cs="Calibri"/>
                <w:szCs w:val="21"/>
              </w:rPr>
              <w:t>桥梁部件及评级</w:t>
            </w:r>
          </w:p>
        </w:tc>
        <w:tc>
          <w:tcPr>
            <w:tcW w:w="1140" w:type="dxa"/>
            <w:vMerge w:val="restart"/>
            <w:vAlign w:val="center"/>
          </w:tcPr>
          <w:p>
            <w:pPr>
              <w:widowControl/>
              <w:jc w:val="center"/>
              <w:rPr>
                <w:rFonts w:cs="Calibri"/>
                <w:szCs w:val="21"/>
              </w:rPr>
            </w:pPr>
            <w:r>
              <w:rPr>
                <w:rFonts w:cs="Calibri"/>
                <w:szCs w:val="21"/>
              </w:rPr>
              <w:t>维修范围</w:t>
            </w:r>
          </w:p>
        </w:tc>
        <w:tc>
          <w:tcPr>
            <w:tcW w:w="943" w:type="dxa"/>
            <w:gridSpan w:val="3"/>
            <w:vMerge w:val="restart"/>
            <w:vAlign w:val="center"/>
          </w:tcPr>
          <w:p>
            <w:pPr>
              <w:widowControl/>
              <w:jc w:val="center"/>
              <w:rPr>
                <w:rFonts w:cs="Calibri"/>
                <w:szCs w:val="21"/>
              </w:rPr>
            </w:pPr>
            <w:r>
              <w:rPr>
                <w:rFonts w:cs="Calibri"/>
                <w:szCs w:val="21"/>
              </w:rPr>
              <w:t>维修方式</w:t>
            </w:r>
          </w:p>
        </w:tc>
        <w:tc>
          <w:tcPr>
            <w:tcW w:w="911" w:type="dxa"/>
            <w:vMerge w:val="restart"/>
            <w:vAlign w:val="center"/>
          </w:tcPr>
          <w:p>
            <w:pPr>
              <w:widowControl/>
              <w:jc w:val="center"/>
              <w:rPr>
                <w:rFonts w:cs="Calibri"/>
                <w:szCs w:val="21"/>
              </w:rPr>
            </w:pPr>
            <w:r>
              <w:rPr>
                <w:rFonts w:cs="Calibri"/>
                <w:szCs w:val="21"/>
              </w:rPr>
              <w:t>维修时间</w:t>
            </w:r>
          </w:p>
        </w:tc>
        <w:tc>
          <w:tcPr>
            <w:tcW w:w="1181" w:type="dxa"/>
            <w:vMerge w:val="restart"/>
            <w:vAlign w:val="center"/>
          </w:tcPr>
          <w:p>
            <w:pPr>
              <w:widowControl/>
              <w:jc w:val="center"/>
              <w:rPr>
                <w:rFonts w:cs="Calibri"/>
                <w:szCs w:val="21"/>
              </w:rPr>
            </w:pPr>
            <w:r>
              <w:rPr>
                <w:rFonts w:cs="Calibri"/>
                <w:szCs w:val="21"/>
              </w:rPr>
              <w:t>是否需要进行特殊检查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Merge w:val="continue"/>
            <w:vAlign w:val="center"/>
          </w:tcPr>
          <w:p>
            <w:pPr>
              <w:widowControl/>
              <w:jc w:val="center"/>
              <w:rPr>
                <w:rFonts w:cs="Calibri"/>
                <w:szCs w:val="21"/>
              </w:rPr>
            </w:pPr>
          </w:p>
        </w:tc>
        <w:tc>
          <w:tcPr>
            <w:tcW w:w="1073" w:type="dxa"/>
            <w:gridSpan w:val="2"/>
            <w:vAlign w:val="center"/>
          </w:tcPr>
          <w:p>
            <w:pPr>
              <w:widowControl/>
              <w:jc w:val="center"/>
              <w:rPr>
                <w:rFonts w:cs="Calibri"/>
                <w:szCs w:val="21"/>
              </w:rPr>
            </w:pPr>
            <w:r>
              <w:rPr>
                <w:rFonts w:cs="Calibri"/>
                <w:szCs w:val="21"/>
              </w:rPr>
              <w:t>桥梁组成</w:t>
            </w:r>
          </w:p>
        </w:tc>
        <w:tc>
          <w:tcPr>
            <w:tcW w:w="1395" w:type="dxa"/>
            <w:gridSpan w:val="4"/>
            <w:vAlign w:val="center"/>
          </w:tcPr>
          <w:p>
            <w:pPr>
              <w:widowControl/>
              <w:jc w:val="center"/>
              <w:rPr>
                <w:rFonts w:cs="Calibri"/>
                <w:szCs w:val="21"/>
              </w:rPr>
            </w:pPr>
            <w:r>
              <w:rPr>
                <w:rFonts w:cs="Calibri"/>
                <w:szCs w:val="21"/>
              </w:rPr>
              <w:t>评定等级（1~5）</w:t>
            </w:r>
          </w:p>
        </w:tc>
        <w:tc>
          <w:tcPr>
            <w:tcW w:w="1592" w:type="dxa"/>
            <w:gridSpan w:val="2"/>
            <w:vAlign w:val="center"/>
          </w:tcPr>
          <w:p>
            <w:pPr>
              <w:widowControl/>
              <w:jc w:val="center"/>
              <w:rPr>
                <w:rFonts w:cs="Calibri"/>
                <w:szCs w:val="21"/>
              </w:rPr>
            </w:pPr>
            <w:r>
              <w:rPr>
                <w:rFonts w:cs="Calibri"/>
                <w:szCs w:val="21"/>
              </w:rPr>
              <w:t>部件名称</w:t>
            </w:r>
          </w:p>
        </w:tc>
        <w:tc>
          <w:tcPr>
            <w:tcW w:w="961" w:type="dxa"/>
            <w:gridSpan w:val="2"/>
            <w:vAlign w:val="center"/>
          </w:tcPr>
          <w:p>
            <w:pPr>
              <w:widowControl/>
              <w:jc w:val="center"/>
              <w:rPr>
                <w:rFonts w:cs="Calibri"/>
                <w:szCs w:val="21"/>
              </w:rPr>
            </w:pPr>
            <w:r>
              <w:rPr>
                <w:rFonts w:cs="Calibri"/>
                <w:szCs w:val="21"/>
              </w:rPr>
              <w:t>评定等级（1~5）</w:t>
            </w:r>
          </w:p>
        </w:tc>
        <w:tc>
          <w:tcPr>
            <w:tcW w:w="1140" w:type="dxa"/>
            <w:vMerge w:val="continue"/>
            <w:vAlign w:val="center"/>
          </w:tcPr>
          <w:p>
            <w:pPr>
              <w:widowControl/>
              <w:jc w:val="center"/>
              <w:rPr>
                <w:rFonts w:cs="Calibri"/>
                <w:szCs w:val="21"/>
              </w:rPr>
            </w:pPr>
          </w:p>
        </w:tc>
        <w:tc>
          <w:tcPr>
            <w:tcW w:w="943" w:type="dxa"/>
            <w:gridSpan w:val="3"/>
            <w:vMerge w:val="continue"/>
            <w:vAlign w:val="center"/>
          </w:tcPr>
          <w:p>
            <w:pPr>
              <w:widowControl/>
              <w:jc w:val="center"/>
              <w:rPr>
                <w:rFonts w:cs="Calibri"/>
                <w:szCs w:val="21"/>
              </w:rPr>
            </w:pPr>
          </w:p>
        </w:tc>
        <w:tc>
          <w:tcPr>
            <w:tcW w:w="911" w:type="dxa"/>
            <w:vMerge w:val="continue"/>
            <w:vAlign w:val="center"/>
          </w:tcPr>
          <w:p>
            <w:pPr>
              <w:widowControl/>
              <w:jc w:val="center"/>
              <w:rPr>
                <w:rFonts w:cs="Calibri"/>
                <w:szCs w:val="21"/>
              </w:rPr>
            </w:pPr>
          </w:p>
        </w:tc>
        <w:tc>
          <w:tcPr>
            <w:tcW w:w="1181" w:type="dxa"/>
            <w:vMerge w:val="continue"/>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w:t>
            </w:r>
          </w:p>
        </w:tc>
        <w:tc>
          <w:tcPr>
            <w:tcW w:w="1073" w:type="dxa"/>
            <w:gridSpan w:val="2"/>
            <w:vMerge w:val="restart"/>
            <w:vAlign w:val="center"/>
          </w:tcPr>
          <w:p>
            <w:pPr>
              <w:widowControl/>
              <w:jc w:val="center"/>
              <w:rPr>
                <w:rFonts w:cs="Calibri"/>
                <w:szCs w:val="21"/>
              </w:rPr>
            </w:pPr>
            <w:r>
              <w:rPr>
                <w:rFonts w:cs="Calibri"/>
                <w:szCs w:val="21"/>
              </w:rPr>
              <w:t>上部结构</w:t>
            </w:r>
          </w:p>
        </w:tc>
        <w:tc>
          <w:tcPr>
            <w:tcW w:w="1395" w:type="dxa"/>
            <w:gridSpan w:val="4"/>
            <w:vMerge w:val="restart"/>
            <w:vAlign w:val="center"/>
          </w:tcPr>
          <w:p>
            <w:pPr>
              <w:widowControl/>
              <w:jc w:val="center"/>
              <w:rPr>
                <w:rFonts w:cs="Calibri"/>
                <w:szCs w:val="21"/>
              </w:rPr>
            </w:pPr>
            <w:r>
              <w:rPr>
                <w:rFonts w:hint="eastAsia" w:cs="Calibri"/>
                <w:szCs w:val="21"/>
              </w:rPr>
              <w:t>4</w:t>
            </w:r>
          </w:p>
        </w:tc>
        <w:tc>
          <w:tcPr>
            <w:tcW w:w="1592" w:type="dxa"/>
            <w:gridSpan w:val="2"/>
            <w:vAlign w:val="center"/>
          </w:tcPr>
          <w:p>
            <w:pPr>
              <w:widowControl/>
              <w:jc w:val="center"/>
              <w:rPr>
                <w:rFonts w:cs="Calibri"/>
                <w:szCs w:val="21"/>
              </w:rPr>
            </w:pPr>
            <w:r>
              <w:rPr>
                <w:rFonts w:cs="Calibri"/>
                <w:szCs w:val="21"/>
              </w:rPr>
              <w:t>上部承重构件</w:t>
            </w:r>
          </w:p>
        </w:tc>
        <w:tc>
          <w:tcPr>
            <w:tcW w:w="961" w:type="dxa"/>
            <w:gridSpan w:val="2"/>
            <w:vAlign w:val="center"/>
          </w:tcPr>
          <w:p>
            <w:pPr>
              <w:widowControl/>
              <w:jc w:val="center"/>
              <w:rPr>
                <w:rFonts w:cs="Calibri"/>
                <w:szCs w:val="21"/>
              </w:rPr>
            </w:pPr>
            <w:r>
              <w:rPr>
                <w:rFonts w:hint="eastAsia" w:cs="Calibri"/>
                <w:szCs w:val="21"/>
              </w:rPr>
              <w:t>4</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2</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上部一般构件</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3</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支座</w:t>
            </w:r>
          </w:p>
        </w:tc>
        <w:tc>
          <w:tcPr>
            <w:tcW w:w="961" w:type="dxa"/>
            <w:gridSpan w:val="2"/>
            <w:vAlign w:val="center"/>
          </w:tcPr>
          <w:p>
            <w:pPr>
              <w:widowControl/>
              <w:jc w:val="center"/>
              <w:rPr>
                <w:rFonts w:cs="Calibri"/>
                <w:szCs w:val="21"/>
              </w:rPr>
            </w:pPr>
            <w:r>
              <w:rPr>
                <w:rFonts w:hint="eastAsia" w:cs="Calibri"/>
                <w:szCs w:val="21"/>
              </w:rPr>
              <w:t>3</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4</w:t>
            </w:r>
          </w:p>
        </w:tc>
        <w:tc>
          <w:tcPr>
            <w:tcW w:w="1073" w:type="dxa"/>
            <w:gridSpan w:val="2"/>
            <w:vMerge w:val="restart"/>
            <w:vAlign w:val="center"/>
          </w:tcPr>
          <w:p>
            <w:pPr>
              <w:widowControl/>
              <w:jc w:val="center"/>
              <w:rPr>
                <w:rFonts w:cs="Calibri"/>
                <w:szCs w:val="21"/>
              </w:rPr>
            </w:pPr>
            <w:r>
              <w:rPr>
                <w:rFonts w:cs="Calibri"/>
                <w:szCs w:val="21"/>
              </w:rPr>
              <w:t>下部结构</w:t>
            </w:r>
          </w:p>
        </w:tc>
        <w:tc>
          <w:tcPr>
            <w:tcW w:w="1395" w:type="dxa"/>
            <w:gridSpan w:val="4"/>
            <w:vMerge w:val="restart"/>
            <w:vAlign w:val="center"/>
          </w:tcPr>
          <w:p>
            <w:pPr>
              <w:widowControl/>
              <w:jc w:val="center"/>
              <w:rPr>
                <w:rFonts w:cs="Calibri"/>
                <w:szCs w:val="21"/>
              </w:rPr>
            </w:pPr>
            <w:r>
              <w:rPr>
                <w:rFonts w:hint="eastAsia" w:cs="Calibri"/>
                <w:szCs w:val="21"/>
              </w:rPr>
              <w:t>1</w:t>
            </w:r>
          </w:p>
        </w:tc>
        <w:tc>
          <w:tcPr>
            <w:tcW w:w="1592" w:type="dxa"/>
            <w:gridSpan w:val="2"/>
            <w:vAlign w:val="center"/>
          </w:tcPr>
          <w:p>
            <w:pPr>
              <w:widowControl/>
              <w:jc w:val="center"/>
              <w:rPr>
                <w:rFonts w:cs="Calibri"/>
                <w:szCs w:val="21"/>
              </w:rPr>
            </w:pPr>
            <w:r>
              <w:rPr>
                <w:rFonts w:cs="Calibri"/>
                <w:szCs w:val="21"/>
              </w:rPr>
              <w:t>翼墙、耳墙</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5</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锥坡、护坡</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6</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桥墩</w:t>
            </w:r>
          </w:p>
        </w:tc>
        <w:tc>
          <w:tcPr>
            <w:tcW w:w="961" w:type="dxa"/>
            <w:gridSpan w:val="2"/>
            <w:vAlign w:val="center"/>
          </w:tcPr>
          <w:p>
            <w:pPr>
              <w:widowControl/>
              <w:jc w:val="center"/>
              <w:rPr>
                <w:rFonts w:cs="Calibri"/>
                <w:szCs w:val="21"/>
              </w:rPr>
            </w:pPr>
            <w:r>
              <w:rPr>
                <w:rFonts w:hint="eastAsia" w:cs="Calibri"/>
                <w:szCs w:val="21"/>
              </w:rPr>
              <w:t>1</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7</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桥台</w:t>
            </w:r>
          </w:p>
        </w:tc>
        <w:tc>
          <w:tcPr>
            <w:tcW w:w="961" w:type="dxa"/>
            <w:gridSpan w:val="2"/>
            <w:vAlign w:val="center"/>
          </w:tcPr>
          <w:p>
            <w:pPr>
              <w:widowControl/>
              <w:jc w:val="center"/>
              <w:rPr>
                <w:rFonts w:cs="Calibri"/>
                <w:szCs w:val="21"/>
              </w:rPr>
            </w:pPr>
            <w:r>
              <w:rPr>
                <w:rFonts w:hint="eastAsia" w:cs="Calibri"/>
                <w:szCs w:val="21"/>
              </w:rPr>
              <w:t>1</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8</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墩台基础</w:t>
            </w:r>
          </w:p>
        </w:tc>
        <w:tc>
          <w:tcPr>
            <w:tcW w:w="961" w:type="dxa"/>
            <w:gridSpan w:val="2"/>
            <w:vAlign w:val="center"/>
          </w:tcPr>
          <w:p>
            <w:pPr>
              <w:widowControl/>
              <w:jc w:val="center"/>
              <w:rPr>
                <w:rFonts w:cs="Calibri"/>
                <w:szCs w:val="21"/>
              </w:rPr>
            </w:pPr>
            <w:r>
              <w:rPr>
                <w:rFonts w:cs="Calibri"/>
                <w:szCs w:val="21"/>
              </w:rPr>
              <w:t>1</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9</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河床</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10</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调治构造物</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11</w:t>
            </w:r>
          </w:p>
        </w:tc>
        <w:tc>
          <w:tcPr>
            <w:tcW w:w="1073" w:type="dxa"/>
            <w:gridSpan w:val="2"/>
            <w:vMerge w:val="restart"/>
            <w:vAlign w:val="center"/>
          </w:tcPr>
          <w:p>
            <w:pPr>
              <w:widowControl/>
              <w:jc w:val="center"/>
              <w:rPr>
                <w:rFonts w:cs="Calibri"/>
                <w:szCs w:val="21"/>
              </w:rPr>
            </w:pPr>
            <w:r>
              <w:rPr>
                <w:rFonts w:cs="Calibri"/>
                <w:szCs w:val="21"/>
              </w:rPr>
              <w:t>桥面系</w:t>
            </w:r>
          </w:p>
        </w:tc>
        <w:tc>
          <w:tcPr>
            <w:tcW w:w="1395" w:type="dxa"/>
            <w:gridSpan w:val="4"/>
            <w:vMerge w:val="restart"/>
            <w:vAlign w:val="center"/>
          </w:tcPr>
          <w:p>
            <w:pPr>
              <w:widowControl/>
              <w:jc w:val="center"/>
              <w:rPr>
                <w:rFonts w:cs="Calibri"/>
                <w:szCs w:val="21"/>
              </w:rPr>
            </w:pPr>
            <w:r>
              <w:rPr>
                <w:rFonts w:cs="Calibri"/>
                <w:szCs w:val="21"/>
              </w:rPr>
              <w:t>2</w:t>
            </w:r>
          </w:p>
        </w:tc>
        <w:tc>
          <w:tcPr>
            <w:tcW w:w="1592" w:type="dxa"/>
            <w:gridSpan w:val="2"/>
            <w:vAlign w:val="center"/>
          </w:tcPr>
          <w:p>
            <w:pPr>
              <w:widowControl/>
              <w:jc w:val="center"/>
              <w:rPr>
                <w:rFonts w:cs="Calibri"/>
                <w:szCs w:val="21"/>
              </w:rPr>
            </w:pPr>
            <w:r>
              <w:rPr>
                <w:rFonts w:cs="Calibri"/>
                <w:szCs w:val="21"/>
              </w:rPr>
              <w:t>桥面铺装</w:t>
            </w:r>
          </w:p>
        </w:tc>
        <w:tc>
          <w:tcPr>
            <w:tcW w:w="961" w:type="dxa"/>
            <w:gridSpan w:val="2"/>
            <w:vAlign w:val="center"/>
          </w:tcPr>
          <w:p>
            <w:pPr>
              <w:widowControl/>
              <w:jc w:val="center"/>
              <w:rPr>
                <w:rFonts w:cs="Calibri"/>
                <w:szCs w:val="21"/>
              </w:rPr>
            </w:pPr>
            <w:r>
              <w:rPr>
                <w:rFonts w:hint="eastAsia" w:cs="Calibri"/>
                <w:szCs w:val="21"/>
              </w:rPr>
              <w:t>2</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12</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伸缩缝装置</w:t>
            </w:r>
          </w:p>
        </w:tc>
        <w:tc>
          <w:tcPr>
            <w:tcW w:w="961" w:type="dxa"/>
            <w:gridSpan w:val="2"/>
            <w:vAlign w:val="center"/>
          </w:tcPr>
          <w:p>
            <w:pPr>
              <w:widowControl/>
              <w:jc w:val="center"/>
              <w:rPr>
                <w:rFonts w:cs="Calibri"/>
                <w:szCs w:val="21"/>
              </w:rPr>
            </w:pPr>
            <w:r>
              <w:rPr>
                <w:rFonts w:hint="eastAsia" w:cs="Calibri"/>
                <w:szCs w:val="21"/>
              </w:rPr>
              <w:t>3</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13</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人行道</w:t>
            </w:r>
          </w:p>
        </w:tc>
        <w:tc>
          <w:tcPr>
            <w:tcW w:w="961" w:type="dxa"/>
            <w:gridSpan w:val="2"/>
            <w:vAlign w:val="center"/>
          </w:tcPr>
          <w:p>
            <w:pPr>
              <w:widowControl/>
              <w:jc w:val="center"/>
              <w:rPr>
                <w:rFonts w:cs="Calibri"/>
                <w:szCs w:val="21"/>
              </w:rPr>
            </w:pPr>
            <w:r>
              <w:rPr>
                <w:rFonts w:cs="Calibri"/>
                <w:szCs w:val="21"/>
              </w:rPr>
              <w:t>/</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14</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栏杆</w:t>
            </w:r>
          </w:p>
        </w:tc>
        <w:tc>
          <w:tcPr>
            <w:tcW w:w="961" w:type="dxa"/>
            <w:gridSpan w:val="2"/>
            <w:vAlign w:val="center"/>
          </w:tcPr>
          <w:p>
            <w:pPr>
              <w:widowControl/>
              <w:jc w:val="center"/>
              <w:rPr>
                <w:rFonts w:cs="Calibri"/>
                <w:szCs w:val="21"/>
              </w:rPr>
            </w:pPr>
            <w:r>
              <w:rPr>
                <w:rFonts w:hint="eastAsia" w:cs="Calibri"/>
                <w:szCs w:val="21"/>
              </w:rPr>
              <w:t>1</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15</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排水系统</w:t>
            </w:r>
          </w:p>
        </w:tc>
        <w:tc>
          <w:tcPr>
            <w:tcW w:w="961" w:type="dxa"/>
            <w:gridSpan w:val="2"/>
            <w:vAlign w:val="center"/>
          </w:tcPr>
          <w:p>
            <w:pPr>
              <w:widowControl/>
              <w:jc w:val="center"/>
              <w:rPr>
                <w:rFonts w:cs="Calibri"/>
                <w:szCs w:val="21"/>
              </w:rPr>
            </w:pPr>
            <w:r>
              <w:rPr>
                <w:rFonts w:cs="Calibri"/>
                <w:szCs w:val="21"/>
              </w:rPr>
              <w:t>3</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5" w:type="dxa"/>
            <w:vAlign w:val="center"/>
          </w:tcPr>
          <w:p>
            <w:pPr>
              <w:widowControl/>
              <w:jc w:val="center"/>
              <w:rPr>
                <w:rFonts w:cs="Calibri"/>
                <w:szCs w:val="21"/>
              </w:rPr>
            </w:pPr>
            <w:r>
              <w:rPr>
                <w:rFonts w:cs="Calibri"/>
                <w:szCs w:val="21"/>
              </w:rPr>
              <w:t>16</w:t>
            </w:r>
          </w:p>
        </w:tc>
        <w:tc>
          <w:tcPr>
            <w:tcW w:w="1073" w:type="dxa"/>
            <w:gridSpan w:val="2"/>
            <w:vMerge w:val="continue"/>
            <w:vAlign w:val="center"/>
          </w:tcPr>
          <w:p>
            <w:pPr>
              <w:widowControl/>
              <w:jc w:val="center"/>
              <w:rPr>
                <w:rFonts w:cs="Calibri"/>
                <w:szCs w:val="21"/>
              </w:rPr>
            </w:pPr>
          </w:p>
        </w:tc>
        <w:tc>
          <w:tcPr>
            <w:tcW w:w="1395" w:type="dxa"/>
            <w:gridSpan w:val="4"/>
            <w:vMerge w:val="continue"/>
            <w:vAlign w:val="center"/>
          </w:tcPr>
          <w:p>
            <w:pPr>
              <w:widowControl/>
              <w:jc w:val="center"/>
              <w:rPr>
                <w:rFonts w:cs="Calibri"/>
                <w:szCs w:val="21"/>
              </w:rPr>
            </w:pPr>
          </w:p>
        </w:tc>
        <w:tc>
          <w:tcPr>
            <w:tcW w:w="1592" w:type="dxa"/>
            <w:gridSpan w:val="2"/>
            <w:vAlign w:val="center"/>
          </w:tcPr>
          <w:p>
            <w:pPr>
              <w:widowControl/>
              <w:jc w:val="center"/>
              <w:rPr>
                <w:rFonts w:cs="Calibri"/>
                <w:szCs w:val="21"/>
              </w:rPr>
            </w:pPr>
            <w:r>
              <w:rPr>
                <w:rFonts w:cs="Calibri"/>
                <w:szCs w:val="21"/>
              </w:rPr>
              <w:t>照明、标志</w:t>
            </w:r>
          </w:p>
        </w:tc>
        <w:tc>
          <w:tcPr>
            <w:tcW w:w="961" w:type="dxa"/>
            <w:gridSpan w:val="2"/>
            <w:vAlign w:val="center"/>
          </w:tcPr>
          <w:p>
            <w:pPr>
              <w:widowControl/>
              <w:jc w:val="center"/>
              <w:rPr>
                <w:rFonts w:cs="Calibri"/>
                <w:szCs w:val="21"/>
              </w:rPr>
            </w:pPr>
            <w:r>
              <w:rPr>
                <w:rFonts w:hint="eastAsia" w:cs="Calibri"/>
                <w:szCs w:val="21"/>
              </w:rPr>
              <w:t>1</w:t>
            </w:r>
          </w:p>
        </w:tc>
        <w:tc>
          <w:tcPr>
            <w:tcW w:w="1140" w:type="dxa"/>
            <w:vAlign w:val="center"/>
          </w:tcPr>
          <w:p>
            <w:pPr>
              <w:widowControl/>
              <w:jc w:val="center"/>
              <w:rPr>
                <w:rFonts w:cs="Calibri"/>
                <w:szCs w:val="21"/>
              </w:rPr>
            </w:pPr>
          </w:p>
        </w:tc>
        <w:tc>
          <w:tcPr>
            <w:tcW w:w="943" w:type="dxa"/>
            <w:gridSpan w:val="3"/>
            <w:vAlign w:val="center"/>
          </w:tcPr>
          <w:p>
            <w:pPr>
              <w:widowControl/>
              <w:jc w:val="center"/>
              <w:rPr>
                <w:rFonts w:cs="Calibri"/>
                <w:szCs w:val="21"/>
              </w:rPr>
            </w:pPr>
          </w:p>
        </w:tc>
        <w:tc>
          <w:tcPr>
            <w:tcW w:w="911" w:type="dxa"/>
            <w:vAlign w:val="center"/>
          </w:tcPr>
          <w:p>
            <w:pPr>
              <w:widowControl/>
              <w:jc w:val="center"/>
              <w:rPr>
                <w:rFonts w:cs="Calibri"/>
                <w:szCs w:val="21"/>
              </w:rPr>
            </w:pPr>
          </w:p>
        </w:tc>
        <w:tc>
          <w:tcPr>
            <w:tcW w:w="1181" w:type="dxa"/>
            <w:vAlign w:val="center"/>
          </w:tcPr>
          <w:p>
            <w:pPr>
              <w:widowControl/>
              <w:jc w:val="center"/>
              <w:rPr>
                <w:rFonts w:cs="Calibri"/>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048" w:type="dxa"/>
            <w:gridSpan w:val="4"/>
            <w:vAlign w:val="center"/>
          </w:tcPr>
          <w:p>
            <w:pPr>
              <w:widowControl/>
              <w:jc w:val="center"/>
              <w:rPr>
                <w:rFonts w:cs="Calibri"/>
                <w:szCs w:val="21"/>
              </w:rPr>
            </w:pPr>
            <w:r>
              <w:rPr>
                <w:rFonts w:cs="Calibri"/>
                <w:szCs w:val="21"/>
              </w:rPr>
              <w:t>总体状况评定等级</w:t>
            </w:r>
          </w:p>
        </w:tc>
        <w:tc>
          <w:tcPr>
            <w:tcW w:w="7743" w:type="dxa"/>
            <w:gridSpan w:val="13"/>
            <w:vAlign w:val="center"/>
          </w:tcPr>
          <w:p>
            <w:pPr>
              <w:widowControl/>
              <w:jc w:val="center"/>
              <w:rPr>
                <w:rFonts w:cs="Calibri"/>
                <w:szCs w:val="21"/>
              </w:rPr>
            </w:pPr>
            <w:r>
              <w:rPr>
                <w:rFonts w:hint="eastAsia" w:cs="Calibri"/>
                <w:szCs w:val="21"/>
              </w:rPr>
              <w:t>3</w:t>
            </w:r>
            <w:r>
              <w:rPr>
                <w:rFonts w:cs="Calibri"/>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91" w:type="dxa"/>
            <w:gridSpan w:val="6"/>
            <w:vAlign w:val="center"/>
          </w:tcPr>
          <w:p>
            <w:pPr>
              <w:widowControl/>
              <w:jc w:val="center"/>
              <w:rPr>
                <w:rFonts w:cs="Calibri"/>
                <w:szCs w:val="21"/>
              </w:rPr>
            </w:pPr>
            <w:r>
              <w:rPr>
                <w:rFonts w:cs="Calibri"/>
                <w:szCs w:val="21"/>
              </w:rPr>
              <w:t>全桥清洁状况评分（1~100）</w:t>
            </w:r>
          </w:p>
        </w:tc>
        <w:tc>
          <w:tcPr>
            <w:tcW w:w="2373" w:type="dxa"/>
            <w:gridSpan w:val="4"/>
            <w:vAlign w:val="center"/>
          </w:tcPr>
          <w:p>
            <w:pPr>
              <w:widowControl/>
              <w:jc w:val="center"/>
              <w:rPr>
                <w:rFonts w:cs="Calibri"/>
                <w:szCs w:val="21"/>
              </w:rPr>
            </w:pPr>
            <w:r>
              <w:rPr>
                <w:rFonts w:cs="Calibri"/>
                <w:szCs w:val="21"/>
              </w:rPr>
              <w:t>8</w:t>
            </w:r>
            <w:r>
              <w:rPr>
                <w:rFonts w:hint="eastAsia" w:cs="Calibri"/>
                <w:szCs w:val="21"/>
              </w:rPr>
              <w:t>5</w:t>
            </w:r>
          </w:p>
        </w:tc>
        <w:tc>
          <w:tcPr>
            <w:tcW w:w="2363" w:type="dxa"/>
            <w:gridSpan w:val="4"/>
            <w:vAlign w:val="center"/>
          </w:tcPr>
          <w:p>
            <w:pPr>
              <w:widowControl/>
              <w:jc w:val="center"/>
              <w:rPr>
                <w:rFonts w:cs="Calibri"/>
                <w:szCs w:val="21"/>
              </w:rPr>
            </w:pPr>
            <w:r>
              <w:rPr>
                <w:rFonts w:cs="Calibri"/>
                <w:szCs w:val="21"/>
              </w:rPr>
              <w:t>保养、小修状况评分（1~100）</w:t>
            </w:r>
          </w:p>
        </w:tc>
        <w:tc>
          <w:tcPr>
            <w:tcW w:w="2364" w:type="dxa"/>
            <w:gridSpan w:val="3"/>
            <w:vAlign w:val="center"/>
          </w:tcPr>
          <w:p>
            <w:pPr>
              <w:widowControl/>
              <w:jc w:val="center"/>
              <w:rPr>
                <w:rFonts w:cs="Calibri"/>
                <w:szCs w:val="21"/>
              </w:rPr>
            </w:pPr>
            <w:r>
              <w:rPr>
                <w:rFonts w:hint="eastAsia" w:cs="Calibri"/>
                <w:szCs w:val="21"/>
              </w:rPr>
              <w:t>77.24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91" w:type="dxa"/>
            <w:gridSpan w:val="6"/>
            <w:vAlign w:val="center"/>
          </w:tcPr>
          <w:p>
            <w:pPr>
              <w:widowControl/>
              <w:jc w:val="center"/>
              <w:rPr>
                <w:rFonts w:cs="Calibri"/>
                <w:szCs w:val="21"/>
              </w:rPr>
            </w:pPr>
            <w:r>
              <w:rPr>
                <w:rFonts w:cs="Calibri"/>
                <w:szCs w:val="21"/>
              </w:rPr>
              <w:t>养护建议</w:t>
            </w:r>
          </w:p>
        </w:tc>
        <w:tc>
          <w:tcPr>
            <w:tcW w:w="7100" w:type="dxa"/>
            <w:gridSpan w:val="11"/>
            <w:vAlign w:val="center"/>
          </w:tcPr>
          <w:p>
            <w:pPr>
              <w:widowControl/>
              <w:jc w:val="center"/>
              <w:rPr>
                <w:rFonts w:cs="Calibri"/>
                <w:szCs w:val="21"/>
              </w:rPr>
            </w:pPr>
            <w:r>
              <w:rPr>
                <w:rFonts w:cs="Calibri"/>
                <w:szCs w:val="21"/>
              </w:rPr>
              <w:t>小修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5" w:type="dxa"/>
            <w:gridSpan w:val="5"/>
            <w:vAlign w:val="center"/>
          </w:tcPr>
          <w:p>
            <w:pPr>
              <w:widowControl/>
              <w:jc w:val="center"/>
              <w:rPr>
                <w:rFonts w:cs="Calibri"/>
                <w:szCs w:val="21"/>
              </w:rPr>
            </w:pPr>
            <w:r>
              <w:rPr>
                <w:rFonts w:cs="Calibri"/>
                <w:szCs w:val="21"/>
              </w:rPr>
              <w:t>记录人</w:t>
            </w:r>
          </w:p>
        </w:tc>
        <w:tc>
          <w:tcPr>
            <w:tcW w:w="1528" w:type="dxa"/>
            <w:gridSpan w:val="3"/>
            <w:vAlign w:val="center"/>
          </w:tcPr>
          <w:p>
            <w:pPr>
              <w:widowControl/>
              <w:jc w:val="center"/>
              <w:rPr>
                <w:rFonts w:cs="Calibri"/>
                <w:szCs w:val="21"/>
              </w:rPr>
            </w:pPr>
          </w:p>
        </w:tc>
        <w:tc>
          <w:tcPr>
            <w:tcW w:w="1331" w:type="dxa"/>
            <w:gridSpan w:val="2"/>
            <w:vAlign w:val="center"/>
          </w:tcPr>
          <w:p>
            <w:pPr>
              <w:widowControl/>
              <w:jc w:val="center"/>
              <w:rPr>
                <w:rFonts w:cs="Calibri"/>
                <w:szCs w:val="21"/>
              </w:rPr>
            </w:pPr>
            <w:r>
              <w:rPr>
                <w:rFonts w:cs="Calibri"/>
                <w:szCs w:val="21"/>
              </w:rPr>
              <w:t>负责人</w:t>
            </w:r>
          </w:p>
        </w:tc>
        <w:tc>
          <w:tcPr>
            <w:tcW w:w="1815" w:type="dxa"/>
            <w:gridSpan w:val="3"/>
            <w:vAlign w:val="center"/>
          </w:tcPr>
          <w:p>
            <w:pPr>
              <w:widowControl/>
              <w:jc w:val="center"/>
              <w:rPr>
                <w:rFonts w:cs="Calibri"/>
                <w:szCs w:val="21"/>
              </w:rPr>
            </w:pPr>
          </w:p>
        </w:tc>
        <w:tc>
          <w:tcPr>
            <w:tcW w:w="1731" w:type="dxa"/>
            <w:gridSpan w:val="3"/>
            <w:vAlign w:val="center"/>
          </w:tcPr>
          <w:p>
            <w:pPr>
              <w:widowControl/>
              <w:jc w:val="center"/>
              <w:rPr>
                <w:rFonts w:cs="Calibri"/>
                <w:szCs w:val="21"/>
              </w:rPr>
            </w:pPr>
            <w:r>
              <w:rPr>
                <w:rFonts w:cs="Calibri"/>
                <w:szCs w:val="21"/>
              </w:rPr>
              <w:t>下次检查时间</w:t>
            </w:r>
          </w:p>
        </w:tc>
        <w:tc>
          <w:tcPr>
            <w:tcW w:w="1181" w:type="dxa"/>
            <w:vAlign w:val="center"/>
          </w:tcPr>
          <w:p>
            <w:pPr>
              <w:widowControl/>
              <w:jc w:val="center"/>
              <w:rPr>
                <w:rFonts w:cs="Calibri"/>
                <w:szCs w:val="21"/>
              </w:rPr>
            </w:pPr>
            <w:r>
              <w:rPr>
                <w:rFonts w:cs="Calibri"/>
                <w:szCs w:val="21"/>
              </w:rPr>
              <w:t>2022</w:t>
            </w:r>
          </w:p>
        </w:tc>
      </w:tr>
      <w:bookmarkEnd w:id="199"/>
    </w:tbl>
    <w:p>
      <w:pPr>
        <w:pStyle w:val="2"/>
        <w:jc w:val="center"/>
      </w:pPr>
    </w:p>
    <w:sectPr>
      <w:headerReference r:id="rId7" w:type="default"/>
      <w:pgSz w:w="11900" w:h="16840"/>
      <w:pgMar w:top="851" w:right="907" w:bottom="851" w:left="1418" w:header="720" w:footer="720" w:gutter="0"/>
      <w:cols w:space="720" w:num="1"/>
      <w:docGrid w:type="lines" w:linePitch="30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B0604020202020204"/>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隶书">
    <w:altName w:val="微软雅黑"/>
    <w:panose1 w:val="020B0604020202020204"/>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7"/>
      </w:rPr>
    </w:pP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7"/>
      </w:rPr>
    </w:pPr>
    <w:r>
      <w:fldChar w:fldCharType="begin"/>
    </w:r>
    <w:r>
      <w:rPr>
        <w:rStyle w:val="27"/>
      </w:rPr>
      <w:instrText xml:space="preserve">PAGE  </w:instrText>
    </w:r>
    <w:r>
      <w:fldChar w:fldCharType="end"/>
    </w:r>
  </w:p>
  <w:p>
    <w:pPr>
      <w:pStyle w:val="1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jc w:val="right"/>
      <w:rPr>
        <w:szCs w:val="21"/>
      </w:rPr>
    </w:pPr>
    <w:r>
      <w:rPr>
        <w:szCs w:val="21"/>
      </w:rPr>
      <w:t>BGLP05001H</w:t>
    </w:r>
  </w:p>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jc w:val="right"/>
      <w:rPr>
        <w:szCs w:val="21"/>
      </w:rPr>
    </w:pPr>
    <w:r>
      <w:rPr>
        <w:szCs w:val="21"/>
      </w:rPr>
      <w:t>第</w:t>
    </w:r>
    <w:r>
      <w:rPr>
        <w:szCs w:val="21"/>
      </w:rPr>
      <w:fldChar w:fldCharType="begin"/>
    </w:r>
    <w:r>
      <w:rPr>
        <w:szCs w:val="21"/>
      </w:rPr>
      <w:instrText xml:space="preserve"> PAGE   \* MERGEFORMAT </w:instrText>
    </w:r>
    <w:r>
      <w:rPr>
        <w:szCs w:val="21"/>
      </w:rPr>
      <w:fldChar w:fldCharType="separate"/>
    </w:r>
    <w:r>
      <w:rPr>
        <w:szCs w:val="21"/>
        <w:lang w:val="zh-CN"/>
      </w:rPr>
      <w:t>12</w:t>
    </w:r>
    <w:r>
      <w:rPr>
        <w:szCs w:val="21"/>
      </w:rPr>
      <w:fldChar w:fldCharType="end"/>
    </w:r>
    <w:r>
      <w:rPr>
        <w:szCs w:val="21"/>
      </w:rPr>
      <w:t>页</w:t>
    </w:r>
  </w:p>
  <w:p>
    <w:pPr>
      <w:spacing w:line="0" w:lineRule="atLeast"/>
      <w:jc w:val="right"/>
      <w:rPr>
        <w:szCs w:val="21"/>
      </w:rPr>
    </w:pPr>
    <w:r>
      <w:rPr>
        <w:szCs w:val="21"/>
      </w:rPr>
      <w:t>BGLP05001H</w:t>
    </w:r>
  </w:p>
  <w:p>
    <w:pPr>
      <w:spacing w:before="120" w:beforeLines="50" w:line="0" w:lineRule="atLeast"/>
      <w:jc w:val="center"/>
      <w:rPr>
        <w:rFonts w:eastAsia="黑体"/>
        <w:bCs/>
        <w:sz w:val="36"/>
        <w:szCs w:val="36"/>
      </w:rPr>
    </w:pPr>
    <w:r>
      <w:rPr>
        <w:rFonts w:hint="eastAsia" w:eastAsia="黑体"/>
        <w:bCs/>
        <w:sz w:val="36"/>
        <w:szCs w:val="36"/>
      </w:rPr>
      <w:t>桥梁结构质量检测报告</w:t>
    </w:r>
  </w:p>
  <w:p>
    <w:pPr>
      <w:spacing w:before="240" w:beforeLines="100"/>
      <w:jc w:val="left"/>
      <w:rPr>
        <w:szCs w:val="21"/>
      </w:rPr>
    </w:pPr>
    <w:r>
      <w:rPr>
        <w:rFonts w:hint="eastAsia"/>
        <w:szCs w:val="21"/>
      </w:rPr>
      <w:t>检测单位名称：健研检测集团有限公司</w:t>
    </w:r>
    <w:r>
      <w:rPr>
        <w:rFonts w:hint="eastAsia"/>
        <w:sz w:val="24"/>
      </w:rPr>
      <w:t xml:space="preserve">                     </w:t>
    </w:r>
    <w:r>
      <w:rPr>
        <w:rFonts w:hint="eastAsia"/>
        <w:szCs w:val="21"/>
      </w:rPr>
      <w:t>报告编号：</w:t>
    </w:r>
    <w:r>
      <w:fldChar w:fldCharType="begin"/>
    </w:r>
    <w:r>
      <w:instrText xml:space="preserve"> REF  报告编号  \* MERGEFORMAT </w:instrText>
    </w:r>
    <w:r>
      <w:fldChar w:fldCharType="separate"/>
    </w:r>
    <w:r>
      <w:t>XJJA-A00-0000000</w:t>
    </w:r>
    <w:r>
      <w:fldChar w:fldCharType="end"/>
    </w:r>
  </w:p>
  <w:p>
    <w:pPr>
      <w:pStyle w:val="16"/>
      <w:spacing w:line="120" w:lineRule="exact"/>
      <w:jc w:val="both"/>
    </w:pPr>
  </w:p>
  <w:p>
    <w:pPr>
      <w:spacing w:line="1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jc w:val="right"/>
      <w:rPr>
        <w:szCs w:val="21"/>
      </w:rPr>
    </w:pPr>
    <w:r>
      <w:rPr>
        <w:szCs w:val="21"/>
      </w:rPr>
      <w:t>第</w:t>
    </w:r>
    <w:r>
      <w:rPr>
        <w:szCs w:val="21"/>
      </w:rPr>
      <w:fldChar w:fldCharType="begin"/>
    </w:r>
    <w:r>
      <w:rPr>
        <w:szCs w:val="21"/>
      </w:rPr>
      <w:instrText xml:space="preserve"> PAGE   \* MERGEFORMAT </w:instrText>
    </w:r>
    <w:r>
      <w:rPr>
        <w:szCs w:val="21"/>
      </w:rPr>
      <w:fldChar w:fldCharType="separate"/>
    </w:r>
    <w:r>
      <w:rPr>
        <w:szCs w:val="21"/>
        <w:lang w:val="zh-CN"/>
      </w:rPr>
      <w:t>57</w:t>
    </w:r>
    <w:r>
      <w:rPr>
        <w:szCs w:val="21"/>
      </w:rPr>
      <w:fldChar w:fldCharType="end"/>
    </w:r>
    <w:r>
      <w:rPr>
        <w:szCs w:val="21"/>
      </w:rPr>
      <w:t>页，共</w:t>
    </w:r>
    <w:r>
      <w:rPr>
        <w:rFonts w:hint="eastAsia"/>
        <w:szCs w:val="21"/>
      </w:rPr>
      <w:t>57</w:t>
    </w:r>
    <w:r>
      <w:rPr>
        <w:szCs w:val="21"/>
      </w:rPr>
      <w:t>页</w:t>
    </w:r>
  </w:p>
  <w:p>
    <w:pPr>
      <w:spacing w:line="0" w:lineRule="atLeast"/>
      <w:jc w:val="right"/>
      <w:rPr>
        <w:szCs w:val="21"/>
      </w:rPr>
    </w:pPr>
    <w:r>
      <w:rPr>
        <w:szCs w:val="21"/>
      </w:rPr>
      <w:t>BGLP05001H</w:t>
    </w:r>
  </w:p>
  <w:p>
    <w:pPr>
      <w:spacing w:before="120" w:beforeLines="50" w:line="0" w:lineRule="atLeast"/>
      <w:jc w:val="center"/>
      <w:rPr>
        <w:rFonts w:eastAsia="黑体"/>
        <w:bCs/>
        <w:sz w:val="36"/>
        <w:szCs w:val="36"/>
      </w:rPr>
    </w:pPr>
    <w:r>
      <w:rPr>
        <w:rFonts w:hint="eastAsia" w:eastAsia="黑体"/>
        <w:bCs/>
        <w:sz w:val="36"/>
        <w:szCs w:val="36"/>
      </w:rPr>
      <w:t>桥梁结构质量检测报告</w:t>
    </w:r>
  </w:p>
  <w:p>
    <w:pPr>
      <w:spacing w:before="240" w:beforeLines="100"/>
      <w:ind w:right="-565" w:rightChars="-269"/>
      <w:jc w:val="left"/>
      <w:rPr>
        <w:szCs w:val="21"/>
      </w:rPr>
    </w:pPr>
    <w:r>
      <w:rPr>
        <w:rFonts w:hint="eastAsia"/>
        <w:szCs w:val="21"/>
      </w:rPr>
      <w:t>检测单位</w:t>
    </w:r>
    <w:r>
      <w:rPr>
        <w:szCs w:val="21"/>
      </w:rPr>
      <w:t>名称：健研检测集团有限公司</w:t>
    </w:r>
    <w:r>
      <w:rPr>
        <w:sz w:val="24"/>
      </w:rPr>
      <w:t xml:space="preserve">                     </w:t>
    </w:r>
    <w:r>
      <w:rPr>
        <w:szCs w:val="21"/>
      </w:rPr>
      <w:t>报告编号：</w:t>
    </w:r>
    <w:r>
      <w:fldChar w:fldCharType="begin"/>
    </w:r>
    <w:r>
      <w:instrText xml:space="preserve"> REF  报告编号  \* MERGEFORMAT </w:instrText>
    </w:r>
    <w:r>
      <w:fldChar w:fldCharType="separate"/>
    </w:r>
    <w:r>
      <w:t>XJJA-A00-0000000</w:t>
    </w:r>
    <w:r>
      <w:fldChar w:fldCharType="end"/>
    </w:r>
  </w:p>
  <w:p>
    <w:pPr>
      <w:pStyle w:val="16"/>
      <w:spacing w:line="120" w:lineRule="exact"/>
      <w:jc w:val="both"/>
    </w:pPr>
  </w:p>
  <w:p>
    <w:pPr>
      <w:spacing w:line="1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65CEAE"/>
    <w:multiLevelType w:val="singleLevel"/>
    <w:tmpl w:val="A665CEAE"/>
    <w:lvl w:ilvl="0" w:tentative="0">
      <w:start w:val="8"/>
      <w:numFmt w:val="decimal"/>
      <w:lvlText w:val="%1."/>
      <w:lvlJc w:val="left"/>
      <w:pPr>
        <w:tabs>
          <w:tab w:val="left" w:pos="312"/>
        </w:tabs>
      </w:pPr>
    </w:lvl>
  </w:abstractNum>
  <w:abstractNum w:abstractNumId="1">
    <w:nsid w:val="00000001"/>
    <w:multiLevelType w:val="multilevel"/>
    <w:tmpl w:val="00000001"/>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3F684C7F"/>
    <w:multiLevelType w:val="multilevel"/>
    <w:tmpl w:val="3F684C7F"/>
    <w:lvl w:ilvl="0" w:tentative="0">
      <w:start w:val="1"/>
      <w:numFmt w:val="decimalEnclosedCircle"/>
      <w:lvlText w:val="%1"/>
      <w:lvlJc w:val="left"/>
      <w:pPr>
        <w:ind w:left="840" w:hanging="36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0C52AD4"/>
    <w:multiLevelType w:val="singleLevel"/>
    <w:tmpl w:val="40C52AD4"/>
    <w:lvl w:ilvl="0" w:tentative="0">
      <w:start w:val="10"/>
      <w:numFmt w:val="decimal"/>
      <w:lvlText w:val="%1."/>
      <w:lvlJc w:val="left"/>
      <w:pPr>
        <w:tabs>
          <w:tab w:val="left" w:pos="312"/>
        </w:tabs>
      </w:pPr>
    </w:lvl>
  </w:abstractNum>
  <w:abstractNum w:abstractNumId="4">
    <w:nsid w:val="71DAF8E6"/>
    <w:multiLevelType w:val="singleLevel"/>
    <w:tmpl w:val="71DAF8E6"/>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1D1"/>
    <w:rsid w:val="0000017B"/>
    <w:rsid w:val="0000036D"/>
    <w:rsid w:val="000003E7"/>
    <w:rsid w:val="0000055A"/>
    <w:rsid w:val="0000062C"/>
    <w:rsid w:val="00000819"/>
    <w:rsid w:val="00000D36"/>
    <w:rsid w:val="000014F3"/>
    <w:rsid w:val="000016AF"/>
    <w:rsid w:val="000016E3"/>
    <w:rsid w:val="00001826"/>
    <w:rsid w:val="0000186E"/>
    <w:rsid w:val="00001875"/>
    <w:rsid w:val="00001901"/>
    <w:rsid w:val="00001ABD"/>
    <w:rsid w:val="00001B7A"/>
    <w:rsid w:val="00001C45"/>
    <w:rsid w:val="00001D5D"/>
    <w:rsid w:val="000024E4"/>
    <w:rsid w:val="0000270B"/>
    <w:rsid w:val="00002EA7"/>
    <w:rsid w:val="000035F7"/>
    <w:rsid w:val="00003974"/>
    <w:rsid w:val="00003C22"/>
    <w:rsid w:val="00003C75"/>
    <w:rsid w:val="00003EE4"/>
    <w:rsid w:val="00003FC1"/>
    <w:rsid w:val="000041FA"/>
    <w:rsid w:val="0000438A"/>
    <w:rsid w:val="00004D3B"/>
    <w:rsid w:val="00004D4A"/>
    <w:rsid w:val="00004E3E"/>
    <w:rsid w:val="0000553A"/>
    <w:rsid w:val="000058F2"/>
    <w:rsid w:val="00005AEA"/>
    <w:rsid w:val="00005B92"/>
    <w:rsid w:val="00005CC6"/>
    <w:rsid w:val="00005EDD"/>
    <w:rsid w:val="00006114"/>
    <w:rsid w:val="000061CA"/>
    <w:rsid w:val="000065C2"/>
    <w:rsid w:val="00006641"/>
    <w:rsid w:val="0000683E"/>
    <w:rsid w:val="00006AD2"/>
    <w:rsid w:val="00007319"/>
    <w:rsid w:val="000076EE"/>
    <w:rsid w:val="00007A8F"/>
    <w:rsid w:val="00007ADB"/>
    <w:rsid w:val="00007CF3"/>
    <w:rsid w:val="00007FC9"/>
    <w:rsid w:val="000101E5"/>
    <w:rsid w:val="00010297"/>
    <w:rsid w:val="000107E4"/>
    <w:rsid w:val="00010918"/>
    <w:rsid w:val="000109FF"/>
    <w:rsid w:val="00010B7D"/>
    <w:rsid w:val="00010BA2"/>
    <w:rsid w:val="00011253"/>
    <w:rsid w:val="000112C7"/>
    <w:rsid w:val="000112DD"/>
    <w:rsid w:val="0001145D"/>
    <w:rsid w:val="0001152A"/>
    <w:rsid w:val="00011AD1"/>
    <w:rsid w:val="00011D9F"/>
    <w:rsid w:val="00011DF2"/>
    <w:rsid w:val="0001226A"/>
    <w:rsid w:val="00012291"/>
    <w:rsid w:val="000122A7"/>
    <w:rsid w:val="00012413"/>
    <w:rsid w:val="00012620"/>
    <w:rsid w:val="0001279B"/>
    <w:rsid w:val="00012B40"/>
    <w:rsid w:val="00013314"/>
    <w:rsid w:val="000135D8"/>
    <w:rsid w:val="000137D4"/>
    <w:rsid w:val="00013849"/>
    <w:rsid w:val="00013974"/>
    <w:rsid w:val="00013A0C"/>
    <w:rsid w:val="00013A70"/>
    <w:rsid w:val="00014232"/>
    <w:rsid w:val="0001451F"/>
    <w:rsid w:val="000149A5"/>
    <w:rsid w:val="00014B83"/>
    <w:rsid w:val="00014F08"/>
    <w:rsid w:val="0001530B"/>
    <w:rsid w:val="00015398"/>
    <w:rsid w:val="00015C20"/>
    <w:rsid w:val="00015EE9"/>
    <w:rsid w:val="0001623E"/>
    <w:rsid w:val="000165B5"/>
    <w:rsid w:val="0001670D"/>
    <w:rsid w:val="0001674E"/>
    <w:rsid w:val="0001689F"/>
    <w:rsid w:val="000168A6"/>
    <w:rsid w:val="00016C35"/>
    <w:rsid w:val="0001722F"/>
    <w:rsid w:val="0001747A"/>
    <w:rsid w:val="00017493"/>
    <w:rsid w:val="0001770A"/>
    <w:rsid w:val="00017D42"/>
    <w:rsid w:val="00017EDA"/>
    <w:rsid w:val="00017EFF"/>
    <w:rsid w:val="00017F10"/>
    <w:rsid w:val="00017F62"/>
    <w:rsid w:val="0002001F"/>
    <w:rsid w:val="00020373"/>
    <w:rsid w:val="00020387"/>
    <w:rsid w:val="000204D2"/>
    <w:rsid w:val="0002051F"/>
    <w:rsid w:val="000205E2"/>
    <w:rsid w:val="000207A3"/>
    <w:rsid w:val="000207D4"/>
    <w:rsid w:val="000207FF"/>
    <w:rsid w:val="00020E53"/>
    <w:rsid w:val="00021068"/>
    <w:rsid w:val="000213A5"/>
    <w:rsid w:val="00021701"/>
    <w:rsid w:val="000218CD"/>
    <w:rsid w:val="000218D7"/>
    <w:rsid w:val="00021AE3"/>
    <w:rsid w:val="00022042"/>
    <w:rsid w:val="000224B5"/>
    <w:rsid w:val="000233DB"/>
    <w:rsid w:val="000234D8"/>
    <w:rsid w:val="000235C7"/>
    <w:rsid w:val="000236B7"/>
    <w:rsid w:val="00023A33"/>
    <w:rsid w:val="00023BCD"/>
    <w:rsid w:val="00024113"/>
    <w:rsid w:val="00024362"/>
    <w:rsid w:val="000245CD"/>
    <w:rsid w:val="000247DF"/>
    <w:rsid w:val="00024975"/>
    <w:rsid w:val="000250DB"/>
    <w:rsid w:val="00025158"/>
    <w:rsid w:val="00025A4F"/>
    <w:rsid w:val="00025CDD"/>
    <w:rsid w:val="00025EF5"/>
    <w:rsid w:val="000263A9"/>
    <w:rsid w:val="00026D90"/>
    <w:rsid w:val="00026D9E"/>
    <w:rsid w:val="000273CC"/>
    <w:rsid w:val="00027804"/>
    <w:rsid w:val="0002790A"/>
    <w:rsid w:val="00027B5A"/>
    <w:rsid w:val="00027DC9"/>
    <w:rsid w:val="00027DE3"/>
    <w:rsid w:val="000301BE"/>
    <w:rsid w:val="0003074C"/>
    <w:rsid w:val="00030779"/>
    <w:rsid w:val="00030847"/>
    <w:rsid w:val="00030984"/>
    <w:rsid w:val="00030991"/>
    <w:rsid w:val="00031079"/>
    <w:rsid w:val="00031596"/>
    <w:rsid w:val="000315D7"/>
    <w:rsid w:val="000318E7"/>
    <w:rsid w:val="00031A92"/>
    <w:rsid w:val="00031BE8"/>
    <w:rsid w:val="00031DA9"/>
    <w:rsid w:val="00031E7B"/>
    <w:rsid w:val="00032342"/>
    <w:rsid w:val="000323B5"/>
    <w:rsid w:val="00032564"/>
    <w:rsid w:val="00032907"/>
    <w:rsid w:val="00032950"/>
    <w:rsid w:val="000329F3"/>
    <w:rsid w:val="00032F33"/>
    <w:rsid w:val="00033512"/>
    <w:rsid w:val="000335C8"/>
    <w:rsid w:val="000336D4"/>
    <w:rsid w:val="00033735"/>
    <w:rsid w:val="0003376D"/>
    <w:rsid w:val="000339C5"/>
    <w:rsid w:val="00033C98"/>
    <w:rsid w:val="00033E75"/>
    <w:rsid w:val="00033E92"/>
    <w:rsid w:val="000341A0"/>
    <w:rsid w:val="0003432C"/>
    <w:rsid w:val="000343D4"/>
    <w:rsid w:val="000343D5"/>
    <w:rsid w:val="000344D7"/>
    <w:rsid w:val="00034AC8"/>
    <w:rsid w:val="00034D52"/>
    <w:rsid w:val="00034D7E"/>
    <w:rsid w:val="000350DF"/>
    <w:rsid w:val="00035567"/>
    <w:rsid w:val="00035A85"/>
    <w:rsid w:val="00035B9A"/>
    <w:rsid w:val="00035F22"/>
    <w:rsid w:val="00035F5C"/>
    <w:rsid w:val="0003665E"/>
    <w:rsid w:val="00036F5C"/>
    <w:rsid w:val="00037279"/>
    <w:rsid w:val="0003739E"/>
    <w:rsid w:val="000375AC"/>
    <w:rsid w:val="00037C6C"/>
    <w:rsid w:val="00037E50"/>
    <w:rsid w:val="00037F48"/>
    <w:rsid w:val="000403EF"/>
    <w:rsid w:val="00040ED2"/>
    <w:rsid w:val="000414B8"/>
    <w:rsid w:val="000416A0"/>
    <w:rsid w:val="00041812"/>
    <w:rsid w:val="00041AA1"/>
    <w:rsid w:val="00041C15"/>
    <w:rsid w:val="00041C36"/>
    <w:rsid w:val="00041CA5"/>
    <w:rsid w:val="000424E2"/>
    <w:rsid w:val="0004250E"/>
    <w:rsid w:val="000435B5"/>
    <w:rsid w:val="00043642"/>
    <w:rsid w:val="0004383C"/>
    <w:rsid w:val="00043845"/>
    <w:rsid w:val="00043B55"/>
    <w:rsid w:val="0004400E"/>
    <w:rsid w:val="0004433D"/>
    <w:rsid w:val="00044EB3"/>
    <w:rsid w:val="00044F45"/>
    <w:rsid w:val="00044FE3"/>
    <w:rsid w:val="00045048"/>
    <w:rsid w:val="00045276"/>
    <w:rsid w:val="0004542C"/>
    <w:rsid w:val="000457D3"/>
    <w:rsid w:val="00045815"/>
    <w:rsid w:val="000458FB"/>
    <w:rsid w:val="00045991"/>
    <w:rsid w:val="00045996"/>
    <w:rsid w:val="000459AA"/>
    <w:rsid w:val="00045A15"/>
    <w:rsid w:val="00045C79"/>
    <w:rsid w:val="00045E7B"/>
    <w:rsid w:val="00046062"/>
    <w:rsid w:val="00046500"/>
    <w:rsid w:val="0004656B"/>
    <w:rsid w:val="00046AB8"/>
    <w:rsid w:val="00046ADD"/>
    <w:rsid w:val="00046B61"/>
    <w:rsid w:val="00046C98"/>
    <w:rsid w:val="00046E84"/>
    <w:rsid w:val="00046F4F"/>
    <w:rsid w:val="000472D7"/>
    <w:rsid w:val="00050245"/>
    <w:rsid w:val="00050C3C"/>
    <w:rsid w:val="00051137"/>
    <w:rsid w:val="00051E16"/>
    <w:rsid w:val="00051EA2"/>
    <w:rsid w:val="000520B2"/>
    <w:rsid w:val="000522FB"/>
    <w:rsid w:val="00052305"/>
    <w:rsid w:val="00052833"/>
    <w:rsid w:val="00052985"/>
    <w:rsid w:val="00052B87"/>
    <w:rsid w:val="00052BE8"/>
    <w:rsid w:val="000534E9"/>
    <w:rsid w:val="0005383E"/>
    <w:rsid w:val="00053CBD"/>
    <w:rsid w:val="00054013"/>
    <w:rsid w:val="000542E0"/>
    <w:rsid w:val="0005449A"/>
    <w:rsid w:val="00054840"/>
    <w:rsid w:val="00054CC8"/>
    <w:rsid w:val="00054D7A"/>
    <w:rsid w:val="00054E9E"/>
    <w:rsid w:val="00055250"/>
    <w:rsid w:val="00055308"/>
    <w:rsid w:val="00055A54"/>
    <w:rsid w:val="00055BAC"/>
    <w:rsid w:val="00055D89"/>
    <w:rsid w:val="00055DA3"/>
    <w:rsid w:val="0005617C"/>
    <w:rsid w:val="0005662F"/>
    <w:rsid w:val="00056689"/>
    <w:rsid w:val="000567CD"/>
    <w:rsid w:val="00056C9A"/>
    <w:rsid w:val="00056CD2"/>
    <w:rsid w:val="00056DF9"/>
    <w:rsid w:val="000570BC"/>
    <w:rsid w:val="000571DD"/>
    <w:rsid w:val="000573BE"/>
    <w:rsid w:val="00057621"/>
    <w:rsid w:val="00057DB0"/>
    <w:rsid w:val="00057FB8"/>
    <w:rsid w:val="00060681"/>
    <w:rsid w:val="00060B36"/>
    <w:rsid w:val="00060B54"/>
    <w:rsid w:val="00060CFC"/>
    <w:rsid w:val="00060DE0"/>
    <w:rsid w:val="00060DFC"/>
    <w:rsid w:val="00060E77"/>
    <w:rsid w:val="00060E9E"/>
    <w:rsid w:val="00061357"/>
    <w:rsid w:val="0006141C"/>
    <w:rsid w:val="0006143D"/>
    <w:rsid w:val="00061468"/>
    <w:rsid w:val="00061578"/>
    <w:rsid w:val="000615B3"/>
    <w:rsid w:val="00061C93"/>
    <w:rsid w:val="00061D1B"/>
    <w:rsid w:val="00061F08"/>
    <w:rsid w:val="000620A3"/>
    <w:rsid w:val="000620D6"/>
    <w:rsid w:val="000623B3"/>
    <w:rsid w:val="00062647"/>
    <w:rsid w:val="00062C3D"/>
    <w:rsid w:val="00062C61"/>
    <w:rsid w:val="00062D6E"/>
    <w:rsid w:val="000633E6"/>
    <w:rsid w:val="00063499"/>
    <w:rsid w:val="0006365E"/>
    <w:rsid w:val="00063787"/>
    <w:rsid w:val="0006381E"/>
    <w:rsid w:val="00063907"/>
    <w:rsid w:val="00063A2D"/>
    <w:rsid w:val="00064049"/>
    <w:rsid w:val="0006418C"/>
    <w:rsid w:val="00064442"/>
    <w:rsid w:val="000646E5"/>
    <w:rsid w:val="000649FB"/>
    <w:rsid w:val="00064C16"/>
    <w:rsid w:val="00064C6C"/>
    <w:rsid w:val="00064CF5"/>
    <w:rsid w:val="00065052"/>
    <w:rsid w:val="000650DA"/>
    <w:rsid w:val="000656A4"/>
    <w:rsid w:val="00065743"/>
    <w:rsid w:val="00065785"/>
    <w:rsid w:val="000658E4"/>
    <w:rsid w:val="00065C61"/>
    <w:rsid w:val="00065E44"/>
    <w:rsid w:val="00065F53"/>
    <w:rsid w:val="00066020"/>
    <w:rsid w:val="000661D3"/>
    <w:rsid w:val="00066271"/>
    <w:rsid w:val="00066676"/>
    <w:rsid w:val="00066B23"/>
    <w:rsid w:val="00066D19"/>
    <w:rsid w:val="00066F44"/>
    <w:rsid w:val="0006739D"/>
    <w:rsid w:val="00067402"/>
    <w:rsid w:val="00067571"/>
    <w:rsid w:val="000675B3"/>
    <w:rsid w:val="00067765"/>
    <w:rsid w:val="00067CE9"/>
    <w:rsid w:val="00067EE4"/>
    <w:rsid w:val="00070146"/>
    <w:rsid w:val="00070174"/>
    <w:rsid w:val="000704B4"/>
    <w:rsid w:val="00070517"/>
    <w:rsid w:val="00070920"/>
    <w:rsid w:val="00070A44"/>
    <w:rsid w:val="00070BFA"/>
    <w:rsid w:val="00070C2F"/>
    <w:rsid w:val="00070CD3"/>
    <w:rsid w:val="00070D20"/>
    <w:rsid w:val="0007124F"/>
    <w:rsid w:val="000713FD"/>
    <w:rsid w:val="000715A6"/>
    <w:rsid w:val="000715AD"/>
    <w:rsid w:val="000715DC"/>
    <w:rsid w:val="0007172E"/>
    <w:rsid w:val="00071780"/>
    <w:rsid w:val="000718A1"/>
    <w:rsid w:val="00071CBF"/>
    <w:rsid w:val="00071ECD"/>
    <w:rsid w:val="00072114"/>
    <w:rsid w:val="0007211F"/>
    <w:rsid w:val="000722B8"/>
    <w:rsid w:val="000724D7"/>
    <w:rsid w:val="00072C77"/>
    <w:rsid w:val="000730D6"/>
    <w:rsid w:val="00073513"/>
    <w:rsid w:val="00073595"/>
    <w:rsid w:val="00073BBF"/>
    <w:rsid w:val="00073E37"/>
    <w:rsid w:val="00073E91"/>
    <w:rsid w:val="00073F14"/>
    <w:rsid w:val="00074445"/>
    <w:rsid w:val="000746B9"/>
    <w:rsid w:val="00074A03"/>
    <w:rsid w:val="00074ADC"/>
    <w:rsid w:val="00074B22"/>
    <w:rsid w:val="00074B75"/>
    <w:rsid w:val="00075475"/>
    <w:rsid w:val="00075587"/>
    <w:rsid w:val="00075707"/>
    <w:rsid w:val="00075D81"/>
    <w:rsid w:val="000760A3"/>
    <w:rsid w:val="000769C7"/>
    <w:rsid w:val="00076ABA"/>
    <w:rsid w:val="00076B0C"/>
    <w:rsid w:val="00076E1E"/>
    <w:rsid w:val="00077513"/>
    <w:rsid w:val="000779E3"/>
    <w:rsid w:val="00080279"/>
    <w:rsid w:val="00080693"/>
    <w:rsid w:val="00080929"/>
    <w:rsid w:val="00080EE8"/>
    <w:rsid w:val="000812CC"/>
    <w:rsid w:val="000814C0"/>
    <w:rsid w:val="0008161A"/>
    <w:rsid w:val="000816C5"/>
    <w:rsid w:val="00081F18"/>
    <w:rsid w:val="000822D1"/>
    <w:rsid w:val="00082981"/>
    <w:rsid w:val="00082C54"/>
    <w:rsid w:val="000836DB"/>
    <w:rsid w:val="00083745"/>
    <w:rsid w:val="000838BC"/>
    <w:rsid w:val="00083AAC"/>
    <w:rsid w:val="00083BB2"/>
    <w:rsid w:val="00083C8D"/>
    <w:rsid w:val="00083E08"/>
    <w:rsid w:val="00083ED4"/>
    <w:rsid w:val="00083F26"/>
    <w:rsid w:val="00084961"/>
    <w:rsid w:val="00084962"/>
    <w:rsid w:val="00084B5A"/>
    <w:rsid w:val="00084BB8"/>
    <w:rsid w:val="00085064"/>
    <w:rsid w:val="000852AD"/>
    <w:rsid w:val="000854FE"/>
    <w:rsid w:val="00085827"/>
    <w:rsid w:val="00085FBB"/>
    <w:rsid w:val="00086292"/>
    <w:rsid w:val="000864AA"/>
    <w:rsid w:val="000864C7"/>
    <w:rsid w:val="0008681D"/>
    <w:rsid w:val="00086981"/>
    <w:rsid w:val="00086DD9"/>
    <w:rsid w:val="00086E7A"/>
    <w:rsid w:val="00086F12"/>
    <w:rsid w:val="00086F6F"/>
    <w:rsid w:val="00087C8A"/>
    <w:rsid w:val="00087F5E"/>
    <w:rsid w:val="00087FC2"/>
    <w:rsid w:val="00090494"/>
    <w:rsid w:val="0009064E"/>
    <w:rsid w:val="0009083E"/>
    <w:rsid w:val="00090877"/>
    <w:rsid w:val="000909D0"/>
    <w:rsid w:val="00090CC0"/>
    <w:rsid w:val="00090CD8"/>
    <w:rsid w:val="000910C3"/>
    <w:rsid w:val="000911EE"/>
    <w:rsid w:val="0009148F"/>
    <w:rsid w:val="00091B30"/>
    <w:rsid w:val="00091C97"/>
    <w:rsid w:val="00091EBD"/>
    <w:rsid w:val="00091F49"/>
    <w:rsid w:val="00092006"/>
    <w:rsid w:val="0009249E"/>
    <w:rsid w:val="00092A9A"/>
    <w:rsid w:val="00092BD7"/>
    <w:rsid w:val="00092C92"/>
    <w:rsid w:val="000933E8"/>
    <w:rsid w:val="00093447"/>
    <w:rsid w:val="000937CF"/>
    <w:rsid w:val="00093969"/>
    <w:rsid w:val="00093C1D"/>
    <w:rsid w:val="00093CDF"/>
    <w:rsid w:val="000940A2"/>
    <w:rsid w:val="00094403"/>
    <w:rsid w:val="00094740"/>
    <w:rsid w:val="00094D1B"/>
    <w:rsid w:val="00094D34"/>
    <w:rsid w:val="00094D75"/>
    <w:rsid w:val="0009517E"/>
    <w:rsid w:val="000951E2"/>
    <w:rsid w:val="00095281"/>
    <w:rsid w:val="0009533F"/>
    <w:rsid w:val="00095CFA"/>
    <w:rsid w:val="00096168"/>
    <w:rsid w:val="0009621C"/>
    <w:rsid w:val="00096A61"/>
    <w:rsid w:val="00096CA5"/>
    <w:rsid w:val="00097123"/>
    <w:rsid w:val="000974BD"/>
    <w:rsid w:val="00097AE7"/>
    <w:rsid w:val="00097BAA"/>
    <w:rsid w:val="00097E69"/>
    <w:rsid w:val="00097EBF"/>
    <w:rsid w:val="000A0133"/>
    <w:rsid w:val="000A0406"/>
    <w:rsid w:val="000A05A3"/>
    <w:rsid w:val="000A07D7"/>
    <w:rsid w:val="000A07F9"/>
    <w:rsid w:val="000A096E"/>
    <w:rsid w:val="000A0C22"/>
    <w:rsid w:val="000A0E16"/>
    <w:rsid w:val="000A0FA9"/>
    <w:rsid w:val="000A1443"/>
    <w:rsid w:val="000A1753"/>
    <w:rsid w:val="000A1866"/>
    <w:rsid w:val="000A1C4C"/>
    <w:rsid w:val="000A1F0D"/>
    <w:rsid w:val="000A2B61"/>
    <w:rsid w:val="000A2C30"/>
    <w:rsid w:val="000A2D65"/>
    <w:rsid w:val="000A337C"/>
    <w:rsid w:val="000A3996"/>
    <w:rsid w:val="000A3CF3"/>
    <w:rsid w:val="000A44D5"/>
    <w:rsid w:val="000A4526"/>
    <w:rsid w:val="000A47CA"/>
    <w:rsid w:val="000A47EE"/>
    <w:rsid w:val="000A4DF7"/>
    <w:rsid w:val="000A54A1"/>
    <w:rsid w:val="000A5643"/>
    <w:rsid w:val="000A5650"/>
    <w:rsid w:val="000A5CC6"/>
    <w:rsid w:val="000A5F44"/>
    <w:rsid w:val="000A61CB"/>
    <w:rsid w:val="000A62E6"/>
    <w:rsid w:val="000A64DC"/>
    <w:rsid w:val="000A65B8"/>
    <w:rsid w:val="000A6609"/>
    <w:rsid w:val="000A6718"/>
    <w:rsid w:val="000A6D5E"/>
    <w:rsid w:val="000A7009"/>
    <w:rsid w:val="000A7784"/>
    <w:rsid w:val="000B0501"/>
    <w:rsid w:val="000B0993"/>
    <w:rsid w:val="000B0AF4"/>
    <w:rsid w:val="000B0C5F"/>
    <w:rsid w:val="000B1174"/>
    <w:rsid w:val="000B118D"/>
    <w:rsid w:val="000B153F"/>
    <w:rsid w:val="000B197E"/>
    <w:rsid w:val="000B1B04"/>
    <w:rsid w:val="000B2105"/>
    <w:rsid w:val="000B2522"/>
    <w:rsid w:val="000B258A"/>
    <w:rsid w:val="000B28AD"/>
    <w:rsid w:val="000B2CB3"/>
    <w:rsid w:val="000B2ECF"/>
    <w:rsid w:val="000B35C0"/>
    <w:rsid w:val="000B366D"/>
    <w:rsid w:val="000B3800"/>
    <w:rsid w:val="000B39C4"/>
    <w:rsid w:val="000B3C84"/>
    <w:rsid w:val="000B3DA1"/>
    <w:rsid w:val="000B415F"/>
    <w:rsid w:val="000B421B"/>
    <w:rsid w:val="000B441B"/>
    <w:rsid w:val="000B483E"/>
    <w:rsid w:val="000B4B77"/>
    <w:rsid w:val="000B4FC4"/>
    <w:rsid w:val="000B58D6"/>
    <w:rsid w:val="000B5BCF"/>
    <w:rsid w:val="000B5C9B"/>
    <w:rsid w:val="000B5D73"/>
    <w:rsid w:val="000B5D84"/>
    <w:rsid w:val="000B5FD6"/>
    <w:rsid w:val="000B61BC"/>
    <w:rsid w:val="000B620B"/>
    <w:rsid w:val="000B630E"/>
    <w:rsid w:val="000B685B"/>
    <w:rsid w:val="000B699F"/>
    <w:rsid w:val="000B6D0B"/>
    <w:rsid w:val="000B71E5"/>
    <w:rsid w:val="000B75E7"/>
    <w:rsid w:val="000B78D7"/>
    <w:rsid w:val="000C03C2"/>
    <w:rsid w:val="000C03DD"/>
    <w:rsid w:val="000C0744"/>
    <w:rsid w:val="000C0850"/>
    <w:rsid w:val="000C1042"/>
    <w:rsid w:val="000C121A"/>
    <w:rsid w:val="000C1404"/>
    <w:rsid w:val="000C1432"/>
    <w:rsid w:val="000C171A"/>
    <w:rsid w:val="000C1A14"/>
    <w:rsid w:val="000C1B5D"/>
    <w:rsid w:val="000C218C"/>
    <w:rsid w:val="000C21EB"/>
    <w:rsid w:val="000C2440"/>
    <w:rsid w:val="000C24B8"/>
    <w:rsid w:val="000C253E"/>
    <w:rsid w:val="000C2641"/>
    <w:rsid w:val="000C29B4"/>
    <w:rsid w:val="000C2D35"/>
    <w:rsid w:val="000C2F94"/>
    <w:rsid w:val="000C3160"/>
    <w:rsid w:val="000C31B7"/>
    <w:rsid w:val="000C333D"/>
    <w:rsid w:val="000C3426"/>
    <w:rsid w:val="000C3508"/>
    <w:rsid w:val="000C37DC"/>
    <w:rsid w:val="000C3A62"/>
    <w:rsid w:val="000C3A71"/>
    <w:rsid w:val="000C3B5D"/>
    <w:rsid w:val="000C3CAB"/>
    <w:rsid w:val="000C3ED3"/>
    <w:rsid w:val="000C3F96"/>
    <w:rsid w:val="000C4171"/>
    <w:rsid w:val="000C422C"/>
    <w:rsid w:val="000C4699"/>
    <w:rsid w:val="000C4754"/>
    <w:rsid w:val="000C47A9"/>
    <w:rsid w:val="000C5076"/>
    <w:rsid w:val="000C51CE"/>
    <w:rsid w:val="000C5212"/>
    <w:rsid w:val="000C5267"/>
    <w:rsid w:val="000C5287"/>
    <w:rsid w:val="000C52B9"/>
    <w:rsid w:val="000C5338"/>
    <w:rsid w:val="000C546C"/>
    <w:rsid w:val="000C5743"/>
    <w:rsid w:val="000C5868"/>
    <w:rsid w:val="000C5B73"/>
    <w:rsid w:val="000C5DF4"/>
    <w:rsid w:val="000C5EB2"/>
    <w:rsid w:val="000C614B"/>
    <w:rsid w:val="000C6F58"/>
    <w:rsid w:val="000C7133"/>
    <w:rsid w:val="000C71E5"/>
    <w:rsid w:val="000C7361"/>
    <w:rsid w:val="000C76DE"/>
    <w:rsid w:val="000C7809"/>
    <w:rsid w:val="000C7ABA"/>
    <w:rsid w:val="000D05F2"/>
    <w:rsid w:val="000D0D4D"/>
    <w:rsid w:val="000D1210"/>
    <w:rsid w:val="000D1705"/>
    <w:rsid w:val="000D188D"/>
    <w:rsid w:val="000D2119"/>
    <w:rsid w:val="000D2406"/>
    <w:rsid w:val="000D2628"/>
    <w:rsid w:val="000D2650"/>
    <w:rsid w:val="000D2ABE"/>
    <w:rsid w:val="000D2C53"/>
    <w:rsid w:val="000D2E33"/>
    <w:rsid w:val="000D2E5D"/>
    <w:rsid w:val="000D2FF0"/>
    <w:rsid w:val="000D309B"/>
    <w:rsid w:val="000D31C5"/>
    <w:rsid w:val="000D3322"/>
    <w:rsid w:val="000D3372"/>
    <w:rsid w:val="000D3468"/>
    <w:rsid w:val="000D367D"/>
    <w:rsid w:val="000D3A5B"/>
    <w:rsid w:val="000D3C4C"/>
    <w:rsid w:val="000D3C50"/>
    <w:rsid w:val="000D3DB4"/>
    <w:rsid w:val="000D3FD7"/>
    <w:rsid w:val="000D403E"/>
    <w:rsid w:val="000D44FB"/>
    <w:rsid w:val="000D472A"/>
    <w:rsid w:val="000D473F"/>
    <w:rsid w:val="000D4A63"/>
    <w:rsid w:val="000D4D4C"/>
    <w:rsid w:val="000D5466"/>
    <w:rsid w:val="000D548F"/>
    <w:rsid w:val="000D57EA"/>
    <w:rsid w:val="000D63B9"/>
    <w:rsid w:val="000D664E"/>
    <w:rsid w:val="000D6793"/>
    <w:rsid w:val="000D69C2"/>
    <w:rsid w:val="000D6B0B"/>
    <w:rsid w:val="000D6B70"/>
    <w:rsid w:val="000D6CFE"/>
    <w:rsid w:val="000D6D71"/>
    <w:rsid w:val="000D6EA1"/>
    <w:rsid w:val="000D6F52"/>
    <w:rsid w:val="000D72E5"/>
    <w:rsid w:val="000D7B50"/>
    <w:rsid w:val="000D7CA1"/>
    <w:rsid w:val="000D7D65"/>
    <w:rsid w:val="000E0357"/>
    <w:rsid w:val="000E0690"/>
    <w:rsid w:val="000E0A10"/>
    <w:rsid w:val="000E0CEB"/>
    <w:rsid w:val="000E0F14"/>
    <w:rsid w:val="000E1183"/>
    <w:rsid w:val="000E1E94"/>
    <w:rsid w:val="000E2194"/>
    <w:rsid w:val="000E2659"/>
    <w:rsid w:val="000E278C"/>
    <w:rsid w:val="000E29B7"/>
    <w:rsid w:val="000E2BF5"/>
    <w:rsid w:val="000E3098"/>
    <w:rsid w:val="000E3115"/>
    <w:rsid w:val="000E3386"/>
    <w:rsid w:val="000E380F"/>
    <w:rsid w:val="000E388D"/>
    <w:rsid w:val="000E38DD"/>
    <w:rsid w:val="000E3982"/>
    <w:rsid w:val="000E438D"/>
    <w:rsid w:val="000E462B"/>
    <w:rsid w:val="000E4BE1"/>
    <w:rsid w:val="000E4EB0"/>
    <w:rsid w:val="000E4FA2"/>
    <w:rsid w:val="000E51CD"/>
    <w:rsid w:val="000E52A3"/>
    <w:rsid w:val="000E5356"/>
    <w:rsid w:val="000E5430"/>
    <w:rsid w:val="000E5495"/>
    <w:rsid w:val="000E5DBD"/>
    <w:rsid w:val="000E5E46"/>
    <w:rsid w:val="000E5FF4"/>
    <w:rsid w:val="000E600F"/>
    <w:rsid w:val="000E607D"/>
    <w:rsid w:val="000E60FB"/>
    <w:rsid w:val="000E6140"/>
    <w:rsid w:val="000E61AF"/>
    <w:rsid w:val="000E6C8F"/>
    <w:rsid w:val="000E6E26"/>
    <w:rsid w:val="000E6F4E"/>
    <w:rsid w:val="000E72C5"/>
    <w:rsid w:val="000E79DF"/>
    <w:rsid w:val="000E7BA0"/>
    <w:rsid w:val="000F007F"/>
    <w:rsid w:val="000F0125"/>
    <w:rsid w:val="000F0432"/>
    <w:rsid w:val="000F063E"/>
    <w:rsid w:val="000F08A6"/>
    <w:rsid w:val="000F0F96"/>
    <w:rsid w:val="000F1155"/>
    <w:rsid w:val="000F18F0"/>
    <w:rsid w:val="000F1A18"/>
    <w:rsid w:val="000F1BC3"/>
    <w:rsid w:val="000F1C29"/>
    <w:rsid w:val="000F2591"/>
    <w:rsid w:val="000F25A8"/>
    <w:rsid w:val="000F29C8"/>
    <w:rsid w:val="000F2AD0"/>
    <w:rsid w:val="000F3592"/>
    <w:rsid w:val="000F3600"/>
    <w:rsid w:val="000F39B7"/>
    <w:rsid w:val="000F3AE0"/>
    <w:rsid w:val="000F3B13"/>
    <w:rsid w:val="000F403E"/>
    <w:rsid w:val="000F4503"/>
    <w:rsid w:val="000F461E"/>
    <w:rsid w:val="000F466B"/>
    <w:rsid w:val="000F4678"/>
    <w:rsid w:val="000F49C3"/>
    <w:rsid w:val="000F4E80"/>
    <w:rsid w:val="000F501B"/>
    <w:rsid w:val="000F5022"/>
    <w:rsid w:val="000F5054"/>
    <w:rsid w:val="000F52E9"/>
    <w:rsid w:val="000F542E"/>
    <w:rsid w:val="000F55AA"/>
    <w:rsid w:val="000F56C6"/>
    <w:rsid w:val="000F5A5B"/>
    <w:rsid w:val="000F5E82"/>
    <w:rsid w:val="000F6A55"/>
    <w:rsid w:val="000F6FBA"/>
    <w:rsid w:val="000F7082"/>
    <w:rsid w:val="000F72EF"/>
    <w:rsid w:val="000F738B"/>
    <w:rsid w:val="000F7E46"/>
    <w:rsid w:val="00100257"/>
    <w:rsid w:val="001002F1"/>
    <w:rsid w:val="00100647"/>
    <w:rsid w:val="00100A79"/>
    <w:rsid w:val="00100EFC"/>
    <w:rsid w:val="00100FE1"/>
    <w:rsid w:val="00100FE2"/>
    <w:rsid w:val="001018B9"/>
    <w:rsid w:val="00101FEA"/>
    <w:rsid w:val="001020D7"/>
    <w:rsid w:val="00102113"/>
    <w:rsid w:val="0010259F"/>
    <w:rsid w:val="001030F8"/>
    <w:rsid w:val="00103285"/>
    <w:rsid w:val="00103904"/>
    <w:rsid w:val="00103944"/>
    <w:rsid w:val="00103CA4"/>
    <w:rsid w:val="001041C9"/>
    <w:rsid w:val="001047A6"/>
    <w:rsid w:val="00104AF5"/>
    <w:rsid w:val="00105081"/>
    <w:rsid w:val="001050E8"/>
    <w:rsid w:val="0010530D"/>
    <w:rsid w:val="00105393"/>
    <w:rsid w:val="001056C8"/>
    <w:rsid w:val="00105756"/>
    <w:rsid w:val="00105936"/>
    <w:rsid w:val="00105951"/>
    <w:rsid w:val="00106273"/>
    <w:rsid w:val="0010662B"/>
    <w:rsid w:val="0010695A"/>
    <w:rsid w:val="00106E1C"/>
    <w:rsid w:val="00107133"/>
    <w:rsid w:val="0010713D"/>
    <w:rsid w:val="001073B2"/>
    <w:rsid w:val="00107E91"/>
    <w:rsid w:val="00110007"/>
    <w:rsid w:val="001100BE"/>
    <w:rsid w:val="00110434"/>
    <w:rsid w:val="0011049B"/>
    <w:rsid w:val="00110627"/>
    <w:rsid w:val="001107FB"/>
    <w:rsid w:val="0011092A"/>
    <w:rsid w:val="00110CB3"/>
    <w:rsid w:val="00110DC0"/>
    <w:rsid w:val="00110E70"/>
    <w:rsid w:val="00111371"/>
    <w:rsid w:val="00111711"/>
    <w:rsid w:val="00111808"/>
    <w:rsid w:val="001118CD"/>
    <w:rsid w:val="00111B6E"/>
    <w:rsid w:val="00111EDA"/>
    <w:rsid w:val="00111F40"/>
    <w:rsid w:val="00111FBB"/>
    <w:rsid w:val="001120AB"/>
    <w:rsid w:val="0011222B"/>
    <w:rsid w:val="0011278A"/>
    <w:rsid w:val="00112B1D"/>
    <w:rsid w:val="00112B72"/>
    <w:rsid w:val="00112CBC"/>
    <w:rsid w:val="00112E99"/>
    <w:rsid w:val="00112F32"/>
    <w:rsid w:val="001135EC"/>
    <w:rsid w:val="00113B40"/>
    <w:rsid w:val="00113BAD"/>
    <w:rsid w:val="00113C4B"/>
    <w:rsid w:val="00113CE1"/>
    <w:rsid w:val="00113CF3"/>
    <w:rsid w:val="00113D78"/>
    <w:rsid w:val="001140D1"/>
    <w:rsid w:val="0011424E"/>
    <w:rsid w:val="001144A4"/>
    <w:rsid w:val="00114590"/>
    <w:rsid w:val="00114691"/>
    <w:rsid w:val="00114CA8"/>
    <w:rsid w:val="00115205"/>
    <w:rsid w:val="001153B0"/>
    <w:rsid w:val="00115859"/>
    <w:rsid w:val="00115AB1"/>
    <w:rsid w:val="00115DDC"/>
    <w:rsid w:val="00116026"/>
    <w:rsid w:val="00116240"/>
    <w:rsid w:val="00116341"/>
    <w:rsid w:val="001167D4"/>
    <w:rsid w:val="00116922"/>
    <w:rsid w:val="001169BB"/>
    <w:rsid w:val="00116DBA"/>
    <w:rsid w:val="00116EA5"/>
    <w:rsid w:val="00117BC5"/>
    <w:rsid w:val="00117C5D"/>
    <w:rsid w:val="00117D91"/>
    <w:rsid w:val="00117F38"/>
    <w:rsid w:val="00120594"/>
    <w:rsid w:val="00120694"/>
    <w:rsid w:val="0012072B"/>
    <w:rsid w:val="0012088B"/>
    <w:rsid w:val="00120E61"/>
    <w:rsid w:val="00120F82"/>
    <w:rsid w:val="00121D85"/>
    <w:rsid w:val="0012204A"/>
    <w:rsid w:val="0012242F"/>
    <w:rsid w:val="001224CC"/>
    <w:rsid w:val="001227BE"/>
    <w:rsid w:val="00122A3C"/>
    <w:rsid w:val="00122A72"/>
    <w:rsid w:val="001230B2"/>
    <w:rsid w:val="001230FE"/>
    <w:rsid w:val="0012339D"/>
    <w:rsid w:val="00123A72"/>
    <w:rsid w:val="00124107"/>
    <w:rsid w:val="001241DA"/>
    <w:rsid w:val="001243A8"/>
    <w:rsid w:val="00124668"/>
    <w:rsid w:val="00124BDC"/>
    <w:rsid w:val="00124C89"/>
    <w:rsid w:val="0012519C"/>
    <w:rsid w:val="00125556"/>
    <w:rsid w:val="00125E7E"/>
    <w:rsid w:val="00125F39"/>
    <w:rsid w:val="001260FD"/>
    <w:rsid w:val="00126273"/>
    <w:rsid w:val="00126551"/>
    <w:rsid w:val="00126800"/>
    <w:rsid w:val="00126ADB"/>
    <w:rsid w:val="001272A3"/>
    <w:rsid w:val="001275FF"/>
    <w:rsid w:val="00127642"/>
    <w:rsid w:val="001276C9"/>
    <w:rsid w:val="00127AA4"/>
    <w:rsid w:val="00127B51"/>
    <w:rsid w:val="00127D39"/>
    <w:rsid w:val="00130820"/>
    <w:rsid w:val="00130955"/>
    <w:rsid w:val="0013098C"/>
    <w:rsid w:val="00130A5D"/>
    <w:rsid w:val="00130C50"/>
    <w:rsid w:val="00130DD1"/>
    <w:rsid w:val="00131057"/>
    <w:rsid w:val="0013199D"/>
    <w:rsid w:val="00131AD8"/>
    <w:rsid w:val="00131B4C"/>
    <w:rsid w:val="00131BFC"/>
    <w:rsid w:val="00131F38"/>
    <w:rsid w:val="00131F63"/>
    <w:rsid w:val="00131FF0"/>
    <w:rsid w:val="00132338"/>
    <w:rsid w:val="00132629"/>
    <w:rsid w:val="0013298C"/>
    <w:rsid w:val="00132EF4"/>
    <w:rsid w:val="00132FE0"/>
    <w:rsid w:val="00133073"/>
    <w:rsid w:val="001330AE"/>
    <w:rsid w:val="00133129"/>
    <w:rsid w:val="0013351B"/>
    <w:rsid w:val="0013355A"/>
    <w:rsid w:val="00133840"/>
    <w:rsid w:val="00133923"/>
    <w:rsid w:val="00133A66"/>
    <w:rsid w:val="00133C99"/>
    <w:rsid w:val="00133D70"/>
    <w:rsid w:val="00133D89"/>
    <w:rsid w:val="00133DD9"/>
    <w:rsid w:val="00134199"/>
    <w:rsid w:val="001342EE"/>
    <w:rsid w:val="001342F9"/>
    <w:rsid w:val="00134418"/>
    <w:rsid w:val="00134884"/>
    <w:rsid w:val="00134B2C"/>
    <w:rsid w:val="00134E59"/>
    <w:rsid w:val="00135644"/>
    <w:rsid w:val="00135A94"/>
    <w:rsid w:val="00135F2B"/>
    <w:rsid w:val="001363F2"/>
    <w:rsid w:val="001364CA"/>
    <w:rsid w:val="001365BE"/>
    <w:rsid w:val="001365C5"/>
    <w:rsid w:val="00136736"/>
    <w:rsid w:val="00136B3E"/>
    <w:rsid w:val="00137106"/>
    <w:rsid w:val="00137355"/>
    <w:rsid w:val="001376CA"/>
    <w:rsid w:val="001377A5"/>
    <w:rsid w:val="001378B3"/>
    <w:rsid w:val="001379FA"/>
    <w:rsid w:val="00137CD6"/>
    <w:rsid w:val="00140B99"/>
    <w:rsid w:val="00141027"/>
    <w:rsid w:val="00141036"/>
    <w:rsid w:val="001410CB"/>
    <w:rsid w:val="0014127E"/>
    <w:rsid w:val="001414F9"/>
    <w:rsid w:val="0014161A"/>
    <w:rsid w:val="00141B69"/>
    <w:rsid w:val="001422C8"/>
    <w:rsid w:val="0014233D"/>
    <w:rsid w:val="001426D1"/>
    <w:rsid w:val="00142DDE"/>
    <w:rsid w:val="00142FB6"/>
    <w:rsid w:val="00143A7E"/>
    <w:rsid w:val="00143AD5"/>
    <w:rsid w:val="00143CCB"/>
    <w:rsid w:val="00143DBE"/>
    <w:rsid w:val="00143EB7"/>
    <w:rsid w:val="00144249"/>
    <w:rsid w:val="00144534"/>
    <w:rsid w:val="001447FA"/>
    <w:rsid w:val="00144A2C"/>
    <w:rsid w:val="00144A97"/>
    <w:rsid w:val="00145066"/>
    <w:rsid w:val="00145520"/>
    <w:rsid w:val="001455CB"/>
    <w:rsid w:val="0014565E"/>
    <w:rsid w:val="001457CF"/>
    <w:rsid w:val="001457E3"/>
    <w:rsid w:val="001458F2"/>
    <w:rsid w:val="00145CD6"/>
    <w:rsid w:val="001460D6"/>
    <w:rsid w:val="0014650D"/>
    <w:rsid w:val="00146571"/>
    <w:rsid w:val="00146634"/>
    <w:rsid w:val="00146835"/>
    <w:rsid w:val="0014686F"/>
    <w:rsid w:val="0014689B"/>
    <w:rsid w:val="00146996"/>
    <w:rsid w:val="00146C1A"/>
    <w:rsid w:val="00146CB7"/>
    <w:rsid w:val="00146D7A"/>
    <w:rsid w:val="00146E21"/>
    <w:rsid w:val="001472B4"/>
    <w:rsid w:val="00147360"/>
    <w:rsid w:val="001473A8"/>
    <w:rsid w:val="00147464"/>
    <w:rsid w:val="00147469"/>
    <w:rsid w:val="00147587"/>
    <w:rsid w:val="0014769F"/>
    <w:rsid w:val="00147817"/>
    <w:rsid w:val="00147EF6"/>
    <w:rsid w:val="001502D5"/>
    <w:rsid w:val="0015068D"/>
    <w:rsid w:val="0015077B"/>
    <w:rsid w:val="0015082C"/>
    <w:rsid w:val="00150BD4"/>
    <w:rsid w:val="00150C8E"/>
    <w:rsid w:val="00150EEC"/>
    <w:rsid w:val="00150F60"/>
    <w:rsid w:val="00150FE0"/>
    <w:rsid w:val="00151307"/>
    <w:rsid w:val="00151821"/>
    <w:rsid w:val="00151E73"/>
    <w:rsid w:val="00152103"/>
    <w:rsid w:val="00152424"/>
    <w:rsid w:val="0015296D"/>
    <w:rsid w:val="00152B32"/>
    <w:rsid w:val="00152C9C"/>
    <w:rsid w:val="00153113"/>
    <w:rsid w:val="0015314A"/>
    <w:rsid w:val="0015314F"/>
    <w:rsid w:val="0015332B"/>
    <w:rsid w:val="00153387"/>
    <w:rsid w:val="001533E5"/>
    <w:rsid w:val="0015341E"/>
    <w:rsid w:val="00153FF9"/>
    <w:rsid w:val="0015402C"/>
    <w:rsid w:val="0015403A"/>
    <w:rsid w:val="00154095"/>
    <w:rsid w:val="001540A5"/>
    <w:rsid w:val="001541FA"/>
    <w:rsid w:val="00154311"/>
    <w:rsid w:val="00154A24"/>
    <w:rsid w:val="00154AD6"/>
    <w:rsid w:val="00154BC3"/>
    <w:rsid w:val="00154C1C"/>
    <w:rsid w:val="00154E29"/>
    <w:rsid w:val="001554E5"/>
    <w:rsid w:val="0015554C"/>
    <w:rsid w:val="00155C26"/>
    <w:rsid w:val="0015612E"/>
    <w:rsid w:val="0015638C"/>
    <w:rsid w:val="0015646C"/>
    <w:rsid w:val="00156653"/>
    <w:rsid w:val="00156CAC"/>
    <w:rsid w:val="00156D5B"/>
    <w:rsid w:val="00156EBD"/>
    <w:rsid w:val="00156EDB"/>
    <w:rsid w:val="00157061"/>
    <w:rsid w:val="001575A0"/>
    <w:rsid w:val="0015796F"/>
    <w:rsid w:val="00157E3E"/>
    <w:rsid w:val="00157FF7"/>
    <w:rsid w:val="0016007D"/>
    <w:rsid w:val="001600BB"/>
    <w:rsid w:val="001601A7"/>
    <w:rsid w:val="00160D6A"/>
    <w:rsid w:val="001610A4"/>
    <w:rsid w:val="001611AD"/>
    <w:rsid w:val="0016183D"/>
    <w:rsid w:val="001619F3"/>
    <w:rsid w:val="00162003"/>
    <w:rsid w:val="00162229"/>
    <w:rsid w:val="0016232F"/>
    <w:rsid w:val="001623A0"/>
    <w:rsid w:val="0016246F"/>
    <w:rsid w:val="0016263E"/>
    <w:rsid w:val="001629A9"/>
    <w:rsid w:val="00162E92"/>
    <w:rsid w:val="00162F5C"/>
    <w:rsid w:val="001633A6"/>
    <w:rsid w:val="0016368D"/>
    <w:rsid w:val="0016380C"/>
    <w:rsid w:val="00163D26"/>
    <w:rsid w:val="00164334"/>
    <w:rsid w:val="001645C8"/>
    <w:rsid w:val="00164E05"/>
    <w:rsid w:val="00164F84"/>
    <w:rsid w:val="00164FDB"/>
    <w:rsid w:val="00165EA1"/>
    <w:rsid w:val="00166028"/>
    <w:rsid w:val="0016603A"/>
    <w:rsid w:val="00166418"/>
    <w:rsid w:val="00166652"/>
    <w:rsid w:val="00166855"/>
    <w:rsid w:val="001668FC"/>
    <w:rsid w:val="00166911"/>
    <w:rsid w:val="00166949"/>
    <w:rsid w:val="00166991"/>
    <w:rsid w:val="001669A1"/>
    <w:rsid w:val="001669BB"/>
    <w:rsid w:val="00166CD0"/>
    <w:rsid w:val="001674F8"/>
    <w:rsid w:val="00167860"/>
    <w:rsid w:val="00167A3A"/>
    <w:rsid w:val="00167A78"/>
    <w:rsid w:val="00167DDF"/>
    <w:rsid w:val="00167E4B"/>
    <w:rsid w:val="00170030"/>
    <w:rsid w:val="001701A0"/>
    <w:rsid w:val="0017044A"/>
    <w:rsid w:val="00170608"/>
    <w:rsid w:val="001715A3"/>
    <w:rsid w:val="00171638"/>
    <w:rsid w:val="00171E14"/>
    <w:rsid w:val="00171EEF"/>
    <w:rsid w:val="00172194"/>
    <w:rsid w:val="0017259E"/>
    <w:rsid w:val="001728E0"/>
    <w:rsid w:val="001728F9"/>
    <w:rsid w:val="00172CA4"/>
    <w:rsid w:val="00173475"/>
    <w:rsid w:val="00173649"/>
    <w:rsid w:val="0017370C"/>
    <w:rsid w:val="00173AD7"/>
    <w:rsid w:val="00173CD5"/>
    <w:rsid w:val="00173FF3"/>
    <w:rsid w:val="00174540"/>
    <w:rsid w:val="001746DC"/>
    <w:rsid w:val="00174964"/>
    <w:rsid w:val="00174E4B"/>
    <w:rsid w:val="00175135"/>
    <w:rsid w:val="001751E9"/>
    <w:rsid w:val="001756D0"/>
    <w:rsid w:val="00175841"/>
    <w:rsid w:val="00175995"/>
    <w:rsid w:val="00175B1C"/>
    <w:rsid w:val="00175C83"/>
    <w:rsid w:val="00175E75"/>
    <w:rsid w:val="00175EE1"/>
    <w:rsid w:val="0017615E"/>
    <w:rsid w:val="00176360"/>
    <w:rsid w:val="001764BC"/>
    <w:rsid w:val="00176752"/>
    <w:rsid w:val="00176AD9"/>
    <w:rsid w:val="00176FDE"/>
    <w:rsid w:val="0017705B"/>
    <w:rsid w:val="00177804"/>
    <w:rsid w:val="001779F2"/>
    <w:rsid w:val="00177A28"/>
    <w:rsid w:val="00177C1E"/>
    <w:rsid w:val="001802F6"/>
    <w:rsid w:val="00180434"/>
    <w:rsid w:val="001805A7"/>
    <w:rsid w:val="00180B1C"/>
    <w:rsid w:val="00180CA6"/>
    <w:rsid w:val="00180E44"/>
    <w:rsid w:val="00181153"/>
    <w:rsid w:val="001812B0"/>
    <w:rsid w:val="00181362"/>
    <w:rsid w:val="00181422"/>
    <w:rsid w:val="00181674"/>
    <w:rsid w:val="001816DE"/>
    <w:rsid w:val="001816F0"/>
    <w:rsid w:val="00181894"/>
    <w:rsid w:val="00181B4E"/>
    <w:rsid w:val="00181BDA"/>
    <w:rsid w:val="001820BA"/>
    <w:rsid w:val="00182118"/>
    <w:rsid w:val="001823BA"/>
    <w:rsid w:val="00182AF2"/>
    <w:rsid w:val="00182B9F"/>
    <w:rsid w:val="00182C3E"/>
    <w:rsid w:val="00182CFF"/>
    <w:rsid w:val="00182D22"/>
    <w:rsid w:val="00182E26"/>
    <w:rsid w:val="00182F3E"/>
    <w:rsid w:val="00183857"/>
    <w:rsid w:val="001839FE"/>
    <w:rsid w:val="00183D85"/>
    <w:rsid w:val="001842DD"/>
    <w:rsid w:val="00184431"/>
    <w:rsid w:val="00184483"/>
    <w:rsid w:val="00184869"/>
    <w:rsid w:val="0018499F"/>
    <w:rsid w:val="00184BA7"/>
    <w:rsid w:val="00185452"/>
    <w:rsid w:val="00186162"/>
    <w:rsid w:val="001861CA"/>
    <w:rsid w:val="00186316"/>
    <w:rsid w:val="00186428"/>
    <w:rsid w:val="00186857"/>
    <w:rsid w:val="001869DB"/>
    <w:rsid w:val="00186C2D"/>
    <w:rsid w:val="00186E80"/>
    <w:rsid w:val="00187527"/>
    <w:rsid w:val="001875C1"/>
    <w:rsid w:val="001876F5"/>
    <w:rsid w:val="001878E8"/>
    <w:rsid w:val="00187D59"/>
    <w:rsid w:val="00187F96"/>
    <w:rsid w:val="00187FDE"/>
    <w:rsid w:val="001902D2"/>
    <w:rsid w:val="001905E1"/>
    <w:rsid w:val="001906CE"/>
    <w:rsid w:val="0019076F"/>
    <w:rsid w:val="00190BFC"/>
    <w:rsid w:val="00190D4F"/>
    <w:rsid w:val="00190DA1"/>
    <w:rsid w:val="00190ED5"/>
    <w:rsid w:val="001914A4"/>
    <w:rsid w:val="00191771"/>
    <w:rsid w:val="00191A33"/>
    <w:rsid w:val="00191ED9"/>
    <w:rsid w:val="00192428"/>
    <w:rsid w:val="0019256A"/>
    <w:rsid w:val="0019279D"/>
    <w:rsid w:val="00192B2F"/>
    <w:rsid w:val="00192DFF"/>
    <w:rsid w:val="00192FA8"/>
    <w:rsid w:val="00193016"/>
    <w:rsid w:val="001930B9"/>
    <w:rsid w:val="0019320F"/>
    <w:rsid w:val="00193E27"/>
    <w:rsid w:val="001942DC"/>
    <w:rsid w:val="0019482D"/>
    <w:rsid w:val="00194F0E"/>
    <w:rsid w:val="00195156"/>
    <w:rsid w:val="00195487"/>
    <w:rsid w:val="0019550C"/>
    <w:rsid w:val="0019573D"/>
    <w:rsid w:val="001958FD"/>
    <w:rsid w:val="00195A83"/>
    <w:rsid w:val="00195BD6"/>
    <w:rsid w:val="00195CA5"/>
    <w:rsid w:val="00195DE1"/>
    <w:rsid w:val="0019611F"/>
    <w:rsid w:val="001963A4"/>
    <w:rsid w:val="001964F1"/>
    <w:rsid w:val="0019651C"/>
    <w:rsid w:val="001968A7"/>
    <w:rsid w:val="00196A06"/>
    <w:rsid w:val="00197429"/>
    <w:rsid w:val="00197819"/>
    <w:rsid w:val="00197B44"/>
    <w:rsid w:val="00197F4D"/>
    <w:rsid w:val="001A0099"/>
    <w:rsid w:val="001A0324"/>
    <w:rsid w:val="001A074D"/>
    <w:rsid w:val="001A1190"/>
    <w:rsid w:val="001A1235"/>
    <w:rsid w:val="001A12EA"/>
    <w:rsid w:val="001A23E5"/>
    <w:rsid w:val="001A26D5"/>
    <w:rsid w:val="001A26DB"/>
    <w:rsid w:val="001A2839"/>
    <w:rsid w:val="001A29CD"/>
    <w:rsid w:val="001A2BE8"/>
    <w:rsid w:val="001A2C16"/>
    <w:rsid w:val="001A2E86"/>
    <w:rsid w:val="001A437E"/>
    <w:rsid w:val="001A4488"/>
    <w:rsid w:val="001A453C"/>
    <w:rsid w:val="001A4C8D"/>
    <w:rsid w:val="001A4DC0"/>
    <w:rsid w:val="001A5050"/>
    <w:rsid w:val="001A5420"/>
    <w:rsid w:val="001A5656"/>
    <w:rsid w:val="001A5883"/>
    <w:rsid w:val="001A59D6"/>
    <w:rsid w:val="001A59EA"/>
    <w:rsid w:val="001A5AE5"/>
    <w:rsid w:val="001A5DB0"/>
    <w:rsid w:val="001A645C"/>
    <w:rsid w:val="001A6669"/>
    <w:rsid w:val="001A6D11"/>
    <w:rsid w:val="001A7497"/>
    <w:rsid w:val="001A76CC"/>
    <w:rsid w:val="001A7775"/>
    <w:rsid w:val="001A782D"/>
    <w:rsid w:val="001A7878"/>
    <w:rsid w:val="001A790B"/>
    <w:rsid w:val="001A7AB3"/>
    <w:rsid w:val="001A7BA4"/>
    <w:rsid w:val="001A7E6F"/>
    <w:rsid w:val="001B03F2"/>
    <w:rsid w:val="001B0864"/>
    <w:rsid w:val="001B0ADD"/>
    <w:rsid w:val="001B0CAC"/>
    <w:rsid w:val="001B0D53"/>
    <w:rsid w:val="001B0F6B"/>
    <w:rsid w:val="001B13F1"/>
    <w:rsid w:val="001B1626"/>
    <w:rsid w:val="001B1707"/>
    <w:rsid w:val="001B1774"/>
    <w:rsid w:val="001B191A"/>
    <w:rsid w:val="001B1DAF"/>
    <w:rsid w:val="001B1F20"/>
    <w:rsid w:val="001B2114"/>
    <w:rsid w:val="001B2259"/>
    <w:rsid w:val="001B23FB"/>
    <w:rsid w:val="001B2468"/>
    <w:rsid w:val="001B27BC"/>
    <w:rsid w:val="001B2A1E"/>
    <w:rsid w:val="001B2B45"/>
    <w:rsid w:val="001B2BE1"/>
    <w:rsid w:val="001B2DD1"/>
    <w:rsid w:val="001B33E4"/>
    <w:rsid w:val="001B345C"/>
    <w:rsid w:val="001B378C"/>
    <w:rsid w:val="001B3A0E"/>
    <w:rsid w:val="001B3C15"/>
    <w:rsid w:val="001B3EEB"/>
    <w:rsid w:val="001B41BD"/>
    <w:rsid w:val="001B427E"/>
    <w:rsid w:val="001B439F"/>
    <w:rsid w:val="001B4837"/>
    <w:rsid w:val="001B4877"/>
    <w:rsid w:val="001B48E2"/>
    <w:rsid w:val="001B4C3C"/>
    <w:rsid w:val="001B4EDD"/>
    <w:rsid w:val="001B502B"/>
    <w:rsid w:val="001B5047"/>
    <w:rsid w:val="001B5352"/>
    <w:rsid w:val="001B57B0"/>
    <w:rsid w:val="001B5F4B"/>
    <w:rsid w:val="001B612B"/>
    <w:rsid w:val="001B612C"/>
    <w:rsid w:val="001B6656"/>
    <w:rsid w:val="001B6705"/>
    <w:rsid w:val="001B6AA2"/>
    <w:rsid w:val="001B6EBF"/>
    <w:rsid w:val="001B75A9"/>
    <w:rsid w:val="001B76C0"/>
    <w:rsid w:val="001B796E"/>
    <w:rsid w:val="001B7AA9"/>
    <w:rsid w:val="001B7C42"/>
    <w:rsid w:val="001B7DD0"/>
    <w:rsid w:val="001C04F0"/>
    <w:rsid w:val="001C0B28"/>
    <w:rsid w:val="001C0C69"/>
    <w:rsid w:val="001C0CD3"/>
    <w:rsid w:val="001C0EB9"/>
    <w:rsid w:val="001C0FF0"/>
    <w:rsid w:val="001C1287"/>
    <w:rsid w:val="001C13C8"/>
    <w:rsid w:val="001C181F"/>
    <w:rsid w:val="001C26A7"/>
    <w:rsid w:val="001C279D"/>
    <w:rsid w:val="001C2882"/>
    <w:rsid w:val="001C2CC9"/>
    <w:rsid w:val="001C2D38"/>
    <w:rsid w:val="001C3129"/>
    <w:rsid w:val="001C31D3"/>
    <w:rsid w:val="001C35D2"/>
    <w:rsid w:val="001C3833"/>
    <w:rsid w:val="001C38AD"/>
    <w:rsid w:val="001C4124"/>
    <w:rsid w:val="001C45CF"/>
    <w:rsid w:val="001C4AC2"/>
    <w:rsid w:val="001C4FE6"/>
    <w:rsid w:val="001C5362"/>
    <w:rsid w:val="001C59ED"/>
    <w:rsid w:val="001C6020"/>
    <w:rsid w:val="001C6205"/>
    <w:rsid w:val="001C6249"/>
    <w:rsid w:val="001C6370"/>
    <w:rsid w:val="001C646C"/>
    <w:rsid w:val="001C65D9"/>
    <w:rsid w:val="001C6886"/>
    <w:rsid w:val="001C68B2"/>
    <w:rsid w:val="001C69EE"/>
    <w:rsid w:val="001C6B6A"/>
    <w:rsid w:val="001C7043"/>
    <w:rsid w:val="001C757B"/>
    <w:rsid w:val="001C7727"/>
    <w:rsid w:val="001C778E"/>
    <w:rsid w:val="001D072F"/>
    <w:rsid w:val="001D079B"/>
    <w:rsid w:val="001D0D86"/>
    <w:rsid w:val="001D0FDD"/>
    <w:rsid w:val="001D1091"/>
    <w:rsid w:val="001D132D"/>
    <w:rsid w:val="001D1419"/>
    <w:rsid w:val="001D1890"/>
    <w:rsid w:val="001D1B25"/>
    <w:rsid w:val="001D1B3E"/>
    <w:rsid w:val="001D208F"/>
    <w:rsid w:val="001D30F6"/>
    <w:rsid w:val="001D328A"/>
    <w:rsid w:val="001D330E"/>
    <w:rsid w:val="001D357A"/>
    <w:rsid w:val="001D3775"/>
    <w:rsid w:val="001D3AA5"/>
    <w:rsid w:val="001D4066"/>
    <w:rsid w:val="001D424E"/>
    <w:rsid w:val="001D438D"/>
    <w:rsid w:val="001D490F"/>
    <w:rsid w:val="001D4C6F"/>
    <w:rsid w:val="001D4C99"/>
    <w:rsid w:val="001D5164"/>
    <w:rsid w:val="001D550E"/>
    <w:rsid w:val="001D5760"/>
    <w:rsid w:val="001D5917"/>
    <w:rsid w:val="001D5B4B"/>
    <w:rsid w:val="001D5CBF"/>
    <w:rsid w:val="001D5E7C"/>
    <w:rsid w:val="001D628B"/>
    <w:rsid w:val="001D6627"/>
    <w:rsid w:val="001D6A40"/>
    <w:rsid w:val="001D6D5D"/>
    <w:rsid w:val="001D6D6B"/>
    <w:rsid w:val="001D701E"/>
    <w:rsid w:val="001D72E2"/>
    <w:rsid w:val="001D7584"/>
    <w:rsid w:val="001E0094"/>
    <w:rsid w:val="001E05AD"/>
    <w:rsid w:val="001E10D8"/>
    <w:rsid w:val="001E118B"/>
    <w:rsid w:val="001E1398"/>
    <w:rsid w:val="001E17E8"/>
    <w:rsid w:val="001E1AE0"/>
    <w:rsid w:val="001E2260"/>
    <w:rsid w:val="001E2560"/>
    <w:rsid w:val="001E28EC"/>
    <w:rsid w:val="001E2AA8"/>
    <w:rsid w:val="001E2AF9"/>
    <w:rsid w:val="001E2B3D"/>
    <w:rsid w:val="001E2CC9"/>
    <w:rsid w:val="001E2CF9"/>
    <w:rsid w:val="001E2DFA"/>
    <w:rsid w:val="001E2F90"/>
    <w:rsid w:val="001E2FD2"/>
    <w:rsid w:val="001E3171"/>
    <w:rsid w:val="001E3510"/>
    <w:rsid w:val="001E37A6"/>
    <w:rsid w:val="001E38FC"/>
    <w:rsid w:val="001E40E8"/>
    <w:rsid w:val="001E428F"/>
    <w:rsid w:val="001E4531"/>
    <w:rsid w:val="001E45D0"/>
    <w:rsid w:val="001E4F3C"/>
    <w:rsid w:val="001E4FEB"/>
    <w:rsid w:val="001E5360"/>
    <w:rsid w:val="001E54C8"/>
    <w:rsid w:val="001E54CB"/>
    <w:rsid w:val="001E553A"/>
    <w:rsid w:val="001E5950"/>
    <w:rsid w:val="001E5FFA"/>
    <w:rsid w:val="001E61A8"/>
    <w:rsid w:val="001E6215"/>
    <w:rsid w:val="001E652B"/>
    <w:rsid w:val="001E6775"/>
    <w:rsid w:val="001E68D5"/>
    <w:rsid w:val="001E6A85"/>
    <w:rsid w:val="001E6D7D"/>
    <w:rsid w:val="001E6E46"/>
    <w:rsid w:val="001E6F2C"/>
    <w:rsid w:val="001E70B4"/>
    <w:rsid w:val="001E710F"/>
    <w:rsid w:val="001E7157"/>
    <w:rsid w:val="001E71A2"/>
    <w:rsid w:val="001E7266"/>
    <w:rsid w:val="001E7723"/>
    <w:rsid w:val="001E7A82"/>
    <w:rsid w:val="001E7B32"/>
    <w:rsid w:val="001E7CE9"/>
    <w:rsid w:val="001E7F1F"/>
    <w:rsid w:val="001F04C0"/>
    <w:rsid w:val="001F05E5"/>
    <w:rsid w:val="001F0943"/>
    <w:rsid w:val="001F0CC2"/>
    <w:rsid w:val="001F0CFE"/>
    <w:rsid w:val="001F0DE8"/>
    <w:rsid w:val="001F1260"/>
    <w:rsid w:val="001F12A0"/>
    <w:rsid w:val="001F150F"/>
    <w:rsid w:val="001F15FE"/>
    <w:rsid w:val="001F1E13"/>
    <w:rsid w:val="001F1EB6"/>
    <w:rsid w:val="001F1FDA"/>
    <w:rsid w:val="001F2194"/>
    <w:rsid w:val="001F2344"/>
    <w:rsid w:val="001F2738"/>
    <w:rsid w:val="001F274E"/>
    <w:rsid w:val="001F2E5D"/>
    <w:rsid w:val="001F2FDB"/>
    <w:rsid w:val="001F344E"/>
    <w:rsid w:val="001F3632"/>
    <w:rsid w:val="001F36AF"/>
    <w:rsid w:val="001F39C2"/>
    <w:rsid w:val="001F39F7"/>
    <w:rsid w:val="001F3A07"/>
    <w:rsid w:val="001F3D1D"/>
    <w:rsid w:val="001F3EF5"/>
    <w:rsid w:val="001F3F53"/>
    <w:rsid w:val="001F41E7"/>
    <w:rsid w:val="001F4470"/>
    <w:rsid w:val="001F458C"/>
    <w:rsid w:val="001F4ED3"/>
    <w:rsid w:val="001F50F3"/>
    <w:rsid w:val="001F54E3"/>
    <w:rsid w:val="001F5880"/>
    <w:rsid w:val="001F58FC"/>
    <w:rsid w:val="001F5D07"/>
    <w:rsid w:val="001F5E47"/>
    <w:rsid w:val="001F5F79"/>
    <w:rsid w:val="001F6358"/>
    <w:rsid w:val="001F639E"/>
    <w:rsid w:val="001F669D"/>
    <w:rsid w:val="001F6AED"/>
    <w:rsid w:val="001F6C4A"/>
    <w:rsid w:val="001F6E65"/>
    <w:rsid w:val="001F731A"/>
    <w:rsid w:val="001F734A"/>
    <w:rsid w:val="001F73BB"/>
    <w:rsid w:val="001F7449"/>
    <w:rsid w:val="001F74DC"/>
    <w:rsid w:val="001F755B"/>
    <w:rsid w:val="001F7564"/>
    <w:rsid w:val="001F7922"/>
    <w:rsid w:val="001F79D9"/>
    <w:rsid w:val="00200062"/>
    <w:rsid w:val="002006F2"/>
    <w:rsid w:val="0020143A"/>
    <w:rsid w:val="0020174E"/>
    <w:rsid w:val="0020179B"/>
    <w:rsid w:val="0020193A"/>
    <w:rsid w:val="002020F0"/>
    <w:rsid w:val="00202193"/>
    <w:rsid w:val="002023BD"/>
    <w:rsid w:val="002027D7"/>
    <w:rsid w:val="002029D5"/>
    <w:rsid w:val="00202ECA"/>
    <w:rsid w:val="00203078"/>
    <w:rsid w:val="002034ED"/>
    <w:rsid w:val="00203A58"/>
    <w:rsid w:val="002040EF"/>
    <w:rsid w:val="00204270"/>
    <w:rsid w:val="00204550"/>
    <w:rsid w:val="0020482B"/>
    <w:rsid w:val="0020485B"/>
    <w:rsid w:val="00204B19"/>
    <w:rsid w:val="00204D92"/>
    <w:rsid w:val="0020528F"/>
    <w:rsid w:val="0020529A"/>
    <w:rsid w:val="0020537A"/>
    <w:rsid w:val="002055C0"/>
    <w:rsid w:val="002058FD"/>
    <w:rsid w:val="00205E87"/>
    <w:rsid w:val="00205EE4"/>
    <w:rsid w:val="002070A4"/>
    <w:rsid w:val="00207218"/>
    <w:rsid w:val="00207462"/>
    <w:rsid w:val="002077EC"/>
    <w:rsid w:val="002078F8"/>
    <w:rsid w:val="00207A9D"/>
    <w:rsid w:val="00207E17"/>
    <w:rsid w:val="002101E6"/>
    <w:rsid w:val="00210305"/>
    <w:rsid w:val="002103AD"/>
    <w:rsid w:val="0021098F"/>
    <w:rsid w:val="002109B3"/>
    <w:rsid w:val="00210A8D"/>
    <w:rsid w:val="00210DBC"/>
    <w:rsid w:val="00210F86"/>
    <w:rsid w:val="00211268"/>
    <w:rsid w:val="002114C7"/>
    <w:rsid w:val="0021196E"/>
    <w:rsid w:val="00211B92"/>
    <w:rsid w:val="00211C7A"/>
    <w:rsid w:val="00211E52"/>
    <w:rsid w:val="002121F8"/>
    <w:rsid w:val="00212275"/>
    <w:rsid w:val="002122B1"/>
    <w:rsid w:val="0021235B"/>
    <w:rsid w:val="00212595"/>
    <w:rsid w:val="0021284F"/>
    <w:rsid w:val="002129D4"/>
    <w:rsid w:val="00212D8A"/>
    <w:rsid w:val="00212E81"/>
    <w:rsid w:val="0021310A"/>
    <w:rsid w:val="00213135"/>
    <w:rsid w:val="00213165"/>
    <w:rsid w:val="0021316B"/>
    <w:rsid w:val="0021324E"/>
    <w:rsid w:val="002133F9"/>
    <w:rsid w:val="0021397A"/>
    <w:rsid w:val="00213D34"/>
    <w:rsid w:val="002142D7"/>
    <w:rsid w:val="00214444"/>
    <w:rsid w:val="002145F0"/>
    <w:rsid w:val="002147A3"/>
    <w:rsid w:val="00214847"/>
    <w:rsid w:val="00214FF8"/>
    <w:rsid w:val="0021505A"/>
    <w:rsid w:val="002151DC"/>
    <w:rsid w:val="00215387"/>
    <w:rsid w:val="002153E3"/>
    <w:rsid w:val="002156A0"/>
    <w:rsid w:val="002156D7"/>
    <w:rsid w:val="00215721"/>
    <w:rsid w:val="00215B73"/>
    <w:rsid w:val="00215ECF"/>
    <w:rsid w:val="00216B7D"/>
    <w:rsid w:val="002176A1"/>
    <w:rsid w:val="00217814"/>
    <w:rsid w:val="002178F1"/>
    <w:rsid w:val="00217B53"/>
    <w:rsid w:val="00217D8E"/>
    <w:rsid w:val="00217F23"/>
    <w:rsid w:val="00220037"/>
    <w:rsid w:val="00220280"/>
    <w:rsid w:val="0022072F"/>
    <w:rsid w:val="002209E6"/>
    <w:rsid w:val="00220AB0"/>
    <w:rsid w:val="00220B8E"/>
    <w:rsid w:val="00220CC0"/>
    <w:rsid w:val="00220FE5"/>
    <w:rsid w:val="002210F1"/>
    <w:rsid w:val="002220F9"/>
    <w:rsid w:val="0022234D"/>
    <w:rsid w:val="002225B0"/>
    <w:rsid w:val="00222C0A"/>
    <w:rsid w:val="0022311B"/>
    <w:rsid w:val="002234BB"/>
    <w:rsid w:val="00223614"/>
    <w:rsid w:val="00223D26"/>
    <w:rsid w:val="00223F97"/>
    <w:rsid w:val="002240EF"/>
    <w:rsid w:val="002241C7"/>
    <w:rsid w:val="002242A2"/>
    <w:rsid w:val="002245E6"/>
    <w:rsid w:val="002246DF"/>
    <w:rsid w:val="0022486F"/>
    <w:rsid w:val="00224899"/>
    <w:rsid w:val="002250D7"/>
    <w:rsid w:val="002251D6"/>
    <w:rsid w:val="002251EF"/>
    <w:rsid w:val="00225282"/>
    <w:rsid w:val="0022576A"/>
    <w:rsid w:val="00225878"/>
    <w:rsid w:val="00225AC8"/>
    <w:rsid w:val="00225DC3"/>
    <w:rsid w:val="002264CA"/>
    <w:rsid w:val="00226680"/>
    <w:rsid w:val="00226D05"/>
    <w:rsid w:val="00226F09"/>
    <w:rsid w:val="00227073"/>
    <w:rsid w:val="002278BA"/>
    <w:rsid w:val="00227B90"/>
    <w:rsid w:val="00227DA2"/>
    <w:rsid w:val="00227DB0"/>
    <w:rsid w:val="00227F71"/>
    <w:rsid w:val="00230F39"/>
    <w:rsid w:val="00231149"/>
    <w:rsid w:val="00231628"/>
    <w:rsid w:val="0023164A"/>
    <w:rsid w:val="0023175D"/>
    <w:rsid w:val="00231C45"/>
    <w:rsid w:val="00232634"/>
    <w:rsid w:val="00232668"/>
    <w:rsid w:val="00232816"/>
    <w:rsid w:val="00232957"/>
    <w:rsid w:val="00232A4D"/>
    <w:rsid w:val="00232F66"/>
    <w:rsid w:val="0023387A"/>
    <w:rsid w:val="002338C0"/>
    <w:rsid w:val="00233A3A"/>
    <w:rsid w:val="00233AEA"/>
    <w:rsid w:val="0023456B"/>
    <w:rsid w:val="002345AF"/>
    <w:rsid w:val="0023498A"/>
    <w:rsid w:val="00234A95"/>
    <w:rsid w:val="0023571B"/>
    <w:rsid w:val="00235ACA"/>
    <w:rsid w:val="00235E4E"/>
    <w:rsid w:val="00236074"/>
    <w:rsid w:val="002364A5"/>
    <w:rsid w:val="002368EF"/>
    <w:rsid w:val="00236D79"/>
    <w:rsid w:val="0023728C"/>
    <w:rsid w:val="002378E6"/>
    <w:rsid w:val="00237AAA"/>
    <w:rsid w:val="00240080"/>
    <w:rsid w:val="002403C0"/>
    <w:rsid w:val="002409E3"/>
    <w:rsid w:val="00240D03"/>
    <w:rsid w:val="00240D96"/>
    <w:rsid w:val="00241235"/>
    <w:rsid w:val="002414A4"/>
    <w:rsid w:val="002415B7"/>
    <w:rsid w:val="0024177D"/>
    <w:rsid w:val="002417A0"/>
    <w:rsid w:val="002418B7"/>
    <w:rsid w:val="00241AC8"/>
    <w:rsid w:val="00241B70"/>
    <w:rsid w:val="0024204F"/>
    <w:rsid w:val="0024224B"/>
    <w:rsid w:val="002426C3"/>
    <w:rsid w:val="0024270B"/>
    <w:rsid w:val="0024299B"/>
    <w:rsid w:val="00242A3B"/>
    <w:rsid w:val="00242EBA"/>
    <w:rsid w:val="002430A2"/>
    <w:rsid w:val="00243AA8"/>
    <w:rsid w:val="00243FA6"/>
    <w:rsid w:val="0024421E"/>
    <w:rsid w:val="002442D9"/>
    <w:rsid w:val="00244526"/>
    <w:rsid w:val="0024455B"/>
    <w:rsid w:val="002445A6"/>
    <w:rsid w:val="002446C5"/>
    <w:rsid w:val="00244732"/>
    <w:rsid w:val="00244A2E"/>
    <w:rsid w:val="00244F62"/>
    <w:rsid w:val="00244F94"/>
    <w:rsid w:val="00244FE5"/>
    <w:rsid w:val="00245408"/>
    <w:rsid w:val="002459ED"/>
    <w:rsid w:val="00245A43"/>
    <w:rsid w:val="00245CBC"/>
    <w:rsid w:val="00245E9B"/>
    <w:rsid w:val="002461F2"/>
    <w:rsid w:val="00246509"/>
    <w:rsid w:val="00246661"/>
    <w:rsid w:val="00246856"/>
    <w:rsid w:val="00246AA0"/>
    <w:rsid w:val="00246AA2"/>
    <w:rsid w:val="00246B9D"/>
    <w:rsid w:val="00247498"/>
    <w:rsid w:val="002474FB"/>
    <w:rsid w:val="0024751C"/>
    <w:rsid w:val="002478B2"/>
    <w:rsid w:val="00247A2E"/>
    <w:rsid w:val="00247DEB"/>
    <w:rsid w:val="00247E3E"/>
    <w:rsid w:val="002507BE"/>
    <w:rsid w:val="002509BD"/>
    <w:rsid w:val="00250AC4"/>
    <w:rsid w:val="00250B03"/>
    <w:rsid w:val="00250C8F"/>
    <w:rsid w:val="002511F7"/>
    <w:rsid w:val="0025142C"/>
    <w:rsid w:val="00251EFB"/>
    <w:rsid w:val="002520F3"/>
    <w:rsid w:val="002522E0"/>
    <w:rsid w:val="00252B73"/>
    <w:rsid w:val="00252C9E"/>
    <w:rsid w:val="00252E3B"/>
    <w:rsid w:val="002531A5"/>
    <w:rsid w:val="00253763"/>
    <w:rsid w:val="002538F7"/>
    <w:rsid w:val="00253AC1"/>
    <w:rsid w:val="00253C59"/>
    <w:rsid w:val="00253EC9"/>
    <w:rsid w:val="00254017"/>
    <w:rsid w:val="00254148"/>
    <w:rsid w:val="00254300"/>
    <w:rsid w:val="002546E3"/>
    <w:rsid w:val="00254799"/>
    <w:rsid w:val="00254EF2"/>
    <w:rsid w:val="002556B3"/>
    <w:rsid w:val="00255721"/>
    <w:rsid w:val="00255FF9"/>
    <w:rsid w:val="00256015"/>
    <w:rsid w:val="002560EC"/>
    <w:rsid w:val="00256154"/>
    <w:rsid w:val="002562BC"/>
    <w:rsid w:val="0025630A"/>
    <w:rsid w:val="002564ED"/>
    <w:rsid w:val="00256704"/>
    <w:rsid w:val="00256910"/>
    <w:rsid w:val="00256A60"/>
    <w:rsid w:val="00256B4C"/>
    <w:rsid w:val="00256D68"/>
    <w:rsid w:val="00256E8D"/>
    <w:rsid w:val="002571A0"/>
    <w:rsid w:val="002575E3"/>
    <w:rsid w:val="00257C20"/>
    <w:rsid w:val="00257F98"/>
    <w:rsid w:val="002603E9"/>
    <w:rsid w:val="002606EF"/>
    <w:rsid w:val="00260902"/>
    <w:rsid w:val="00260E34"/>
    <w:rsid w:val="00261027"/>
    <w:rsid w:val="00261142"/>
    <w:rsid w:val="002616FF"/>
    <w:rsid w:val="00261B4C"/>
    <w:rsid w:val="00261FFD"/>
    <w:rsid w:val="002621F3"/>
    <w:rsid w:val="00262A9F"/>
    <w:rsid w:val="00262DD7"/>
    <w:rsid w:val="00262E86"/>
    <w:rsid w:val="0026337D"/>
    <w:rsid w:val="00263527"/>
    <w:rsid w:val="0026383D"/>
    <w:rsid w:val="00263995"/>
    <w:rsid w:val="00263BDD"/>
    <w:rsid w:val="00263BE9"/>
    <w:rsid w:val="00263E68"/>
    <w:rsid w:val="00264506"/>
    <w:rsid w:val="00264A4C"/>
    <w:rsid w:val="00264B8B"/>
    <w:rsid w:val="002651AC"/>
    <w:rsid w:val="002651B2"/>
    <w:rsid w:val="00265B1F"/>
    <w:rsid w:val="00265B4E"/>
    <w:rsid w:val="00265D9F"/>
    <w:rsid w:val="00265F54"/>
    <w:rsid w:val="0026603C"/>
    <w:rsid w:val="00266104"/>
    <w:rsid w:val="0026629F"/>
    <w:rsid w:val="00266D08"/>
    <w:rsid w:val="00266DBB"/>
    <w:rsid w:val="0026705D"/>
    <w:rsid w:val="0026708E"/>
    <w:rsid w:val="002676CF"/>
    <w:rsid w:val="0026786A"/>
    <w:rsid w:val="00267EB9"/>
    <w:rsid w:val="002701FC"/>
    <w:rsid w:val="002703E4"/>
    <w:rsid w:val="002706BC"/>
    <w:rsid w:val="00270ED1"/>
    <w:rsid w:val="0027103D"/>
    <w:rsid w:val="002714CD"/>
    <w:rsid w:val="00271A38"/>
    <w:rsid w:val="00271ACD"/>
    <w:rsid w:val="0027204F"/>
    <w:rsid w:val="00272302"/>
    <w:rsid w:val="0027238B"/>
    <w:rsid w:val="0027260C"/>
    <w:rsid w:val="0027274A"/>
    <w:rsid w:val="00272851"/>
    <w:rsid w:val="00272E4B"/>
    <w:rsid w:val="00272F68"/>
    <w:rsid w:val="00272F9A"/>
    <w:rsid w:val="0027303B"/>
    <w:rsid w:val="0027308B"/>
    <w:rsid w:val="002732AF"/>
    <w:rsid w:val="00273433"/>
    <w:rsid w:val="00273609"/>
    <w:rsid w:val="002738F8"/>
    <w:rsid w:val="00273D3D"/>
    <w:rsid w:val="00273D5A"/>
    <w:rsid w:val="00273F4E"/>
    <w:rsid w:val="00273FF5"/>
    <w:rsid w:val="002742A6"/>
    <w:rsid w:val="002747C6"/>
    <w:rsid w:val="00274A3D"/>
    <w:rsid w:val="00274DFB"/>
    <w:rsid w:val="00275065"/>
    <w:rsid w:val="0027573B"/>
    <w:rsid w:val="00275A9E"/>
    <w:rsid w:val="00275DC9"/>
    <w:rsid w:val="00275F2B"/>
    <w:rsid w:val="002761C1"/>
    <w:rsid w:val="0027629E"/>
    <w:rsid w:val="0027656B"/>
    <w:rsid w:val="00276733"/>
    <w:rsid w:val="0027694C"/>
    <w:rsid w:val="00276D66"/>
    <w:rsid w:val="00276F8E"/>
    <w:rsid w:val="00277C22"/>
    <w:rsid w:val="00277C5F"/>
    <w:rsid w:val="00277D83"/>
    <w:rsid w:val="00277DA9"/>
    <w:rsid w:val="00280272"/>
    <w:rsid w:val="0028037F"/>
    <w:rsid w:val="00280603"/>
    <w:rsid w:val="0028073E"/>
    <w:rsid w:val="00280C05"/>
    <w:rsid w:val="002813B4"/>
    <w:rsid w:val="002816D1"/>
    <w:rsid w:val="002817A5"/>
    <w:rsid w:val="0028188E"/>
    <w:rsid w:val="00281CD5"/>
    <w:rsid w:val="00281FFC"/>
    <w:rsid w:val="0028209D"/>
    <w:rsid w:val="00282946"/>
    <w:rsid w:val="002829F2"/>
    <w:rsid w:val="00282BC4"/>
    <w:rsid w:val="00282FF6"/>
    <w:rsid w:val="002831E8"/>
    <w:rsid w:val="002831EE"/>
    <w:rsid w:val="00283393"/>
    <w:rsid w:val="00283793"/>
    <w:rsid w:val="00283B41"/>
    <w:rsid w:val="00283D68"/>
    <w:rsid w:val="00283E0D"/>
    <w:rsid w:val="0028411A"/>
    <w:rsid w:val="00284273"/>
    <w:rsid w:val="00284295"/>
    <w:rsid w:val="00284320"/>
    <w:rsid w:val="00284392"/>
    <w:rsid w:val="00284552"/>
    <w:rsid w:val="00284834"/>
    <w:rsid w:val="00284875"/>
    <w:rsid w:val="00284C48"/>
    <w:rsid w:val="00284E20"/>
    <w:rsid w:val="00284ED2"/>
    <w:rsid w:val="00284F26"/>
    <w:rsid w:val="00285034"/>
    <w:rsid w:val="00285897"/>
    <w:rsid w:val="00285904"/>
    <w:rsid w:val="0028597C"/>
    <w:rsid w:val="00286414"/>
    <w:rsid w:val="002864CB"/>
    <w:rsid w:val="002869C7"/>
    <w:rsid w:val="00286E8B"/>
    <w:rsid w:val="00287159"/>
    <w:rsid w:val="002872D9"/>
    <w:rsid w:val="002873F2"/>
    <w:rsid w:val="00287491"/>
    <w:rsid w:val="0028785B"/>
    <w:rsid w:val="00287865"/>
    <w:rsid w:val="0028792E"/>
    <w:rsid w:val="00287952"/>
    <w:rsid w:val="00287B9D"/>
    <w:rsid w:val="00287FA2"/>
    <w:rsid w:val="002901F0"/>
    <w:rsid w:val="0029064A"/>
    <w:rsid w:val="0029077C"/>
    <w:rsid w:val="002909CA"/>
    <w:rsid w:val="00290B05"/>
    <w:rsid w:val="00290B99"/>
    <w:rsid w:val="00290C0C"/>
    <w:rsid w:val="002912CD"/>
    <w:rsid w:val="002914F3"/>
    <w:rsid w:val="002917D8"/>
    <w:rsid w:val="002919BA"/>
    <w:rsid w:val="00291D4F"/>
    <w:rsid w:val="00291FA6"/>
    <w:rsid w:val="002920F2"/>
    <w:rsid w:val="0029217D"/>
    <w:rsid w:val="0029230A"/>
    <w:rsid w:val="002923BB"/>
    <w:rsid w:val="00292743"/>
    <w:rsid w:val="002927A0"/>
    <w:rsid w:val="00292F07"/>
    <w:rsid w:val="00293035"/>
    <w:rsid w:val="00293265"/>
    <w:rsid w:val="00293487"/>
    <w:rsid w:val="002937F0"/>
    <w:rsid w:val="00293835"/>
    <w:rsid w:val="00293B66"/>
    <w:rsid w:val="00294022"/>
    <w:rsid w:val="00294084"/>
    <w:rsid w:val="00295418"/>
    <w:rsid w:val="00295484"/>
    <w:rsid w:val="002956D1"/>
    <w:rsid w:val="002957DA"/>
    <w:rsid w:val="00295B7D"/>
    <w:rsid w:val="00295D01"/>
    <w:rsid w:val="002961D1"/>
    <w:rsid w:val="0029625D"/>
    <w:rsid w:val="00296338"/>
    <w:rsid w:val="0029640C"/>
    <w:rsid w:val="0029659A"/>
    <w:rsid w:val="00296669"/>
    <w:rsid w:val="00296746"/>
    <w:rsid w:val="00296D59"/>
    <w:rsid w:val="00296F8D"/>
    <w:rsid w:val="002972C1"/>
    <w:rsid w:val="00297A04"/>
    <w:rsid w:val="00297BBB"/>
    <w:rsid w:val="00297D0A"/>
    <w:rsid w:val="00297F68"/>
    <w:rsid w:val="002A0591"/>
    <w:rsid w:val="002A0825"/>
    <w:rsid w:val="002A0A42"/>
    <w:rsid w:val="002A0E20"/>
    <w:rsid w:val="002A1000"/>
    <w:rsid w:val="002A1025"/>
    <w:rsid w:val="002A10CD"/>
    <w:rsid w:val="002A1501"/>
    <w:rsid w:val="002A1853"/>
    <w:rsid w:val="002A1B31"/>
    <w:rsid w:val="002A1EDF"/>
    <w:rsid w:val="002A2120"/>
    <w:rsid w:val="002A22B3"/>
    <w:rsid w:val="002A27EB"/>
    <w:rsid w:val="002A2A28"/>
    <w:rsid w:val="002A2C63"/>
    <w:rsid w:val="002A2EA4"/>
    <w:rsid w:val="002A34E3"/>
    <w:rsid w:val="002A3595"/>
    <w:rsid w:val="002A3596"/>
    <w:rsid w:val="002A3847"/>
    <w:rsid w:val="002A395D"/>
    <w:rsid w:val="002A3F91"/>
    <w:rsid w:val="002A3FB6"/>
    <w:rsid w:val="002A4443"/>
    <w:rsid w:val="002A4684"/>
    <w:rsid w:val="002A47A5"/>
    <w:rsid w:val="002A483E"/>
    <w:rsid w:val="002A4D0D"/>
    <w:rsid w:val="002A50F1"/>
    <w:rsid w:val="002A5299"/>
    <w:rsid w:val="002A5554"/>
    <w:rsid w:val="002A5E6B"/>
    <w:rsid w:val="002A5F9C"/>
    <w:rsid w:val="002A61ED"/>
    <w:rsid w:val="002A6294"/>
    <w:rsid w:val="002A630E"/>
    <w:rsid w:val="002A64BD"/>
    <w:rsid w:val="002A6562"/>
    <w:rsid w:val="002A6886"/>
    <w:rsid w:val="002A68F4"/>
    <w:rsid w:val="002A7232"/>
    <w:rsid w:val="002A755C"/>
    <w:rsid w:val="002A7DFE"/>
    <w:rsid w:val="002A7F7F"/>
    <w:rsid w:val="002B015D"/>
    <w:rsid w:val="002B01E9"/>
    <w:rsid w:val="002B0306"/>
    <w:rsid w:val="002B043D"/>
    <w:rsid w:val="002B0589"/>
    <w:rsid w:val="002B05F3"/>
    <w:rsid w:val="002B0704"/>
    <w:rsid w:val="002B0967"/>
    <w:rsid w:val="002B198D"/>
    <w:rsid w:val="002B1AC3"/>
    <w:rsid w:val="002B2035"/>
    <w:rsid w:val="002B2358"/>
    <w:rsid w:val="002B25FC"/>
    <w:rsid w:val="002B26B6"/>
    <w:rsid w:val="002B2CE1"/>
    <w:rsid w:val="002B36A1"/>
    <w:rsid w:val="002B398F"/>
    <w:rsid w:val="002B3A4A"/>
    <w:rsid w:val="002B3CE1"/>
    <w:rsid w:val="002B3D6B"/>
    <w:rsid w:val="002B3E5B"/>
    <w:rsid w:val="002B3F09"/>
    <w:rsid w:val="002B4A10"/>
    <w:rsid w:val="002B4CBB"/>
    <w:rsid w:val="002B4D3F"/>
    <w:rsid w:val="002B4FB4"/>
    <w:rsid w:val="002B5187"/>
    <w:rsid w:val="002B54D5"/>
    <w:rsid w:val="002B558C"/>
    <w:rsid w:val="002B574C"/>
    <w:rsid w:val="002B5811"/>
    <w:rsid w:val="002B5E5F"/>
    <w:rsid w:val="002B5FAE"/>
    <w:rsid w:val="002B66BC"/>
    <w:rsid w:val="002B6A05"/>
    <w:rsid w:val="002B6C29"/>
    <w:rsid w:val="002B704A"/>
    <w:rsid w:val="002B7BA6"/>
    <w:rsid w:val="002C04A7"/>
    <w:rsid w:val="002C0570"/>
    <w:rsid w:val="002C0CB7"/>
    <w:rsid w:val="002C1130"/>
    <w:rsid w:val="002C1340"/>
    <w:rsid w:val="002C1D44"/>
    <w:rsid w:val="002C1E63"/>
    <w:rsid w:val="002C1EA0"/>
    <w:rsid w:val="002C1F66"/>
    <w:rsid w:val="002C2006"/>
    <w:rsid w:val="002C2271"/>
    <w:rsid w:val="002C2360"/>
    <w:rsid w:val="002C2752"/>
    <w:rsid w:val="002C29EA"/>
    <w:rsid w:val="002C2A93"/>
    <w:rsid w:val="002C2FF3"/>
    <w:rsid w:val="002C309F"/>
    <w:rsid w:val="002C3215"/>
    <w:rsid w:val="002C352C"/>
    <w:rsid w:val="002C3AA4"/>
    <w:rsid w:val="002C3AEB"/>
    <w:rsid w:val="002C3F03"/>
    <w:rsid w:val="002C427F"/>
    <w:rsid w:val="002C435B"/>
    <w:rsid w:val="002C4B6E"/>
    <w:rsid w:val="002C4D4C"/>
    <w:rsid w:val="002C4EC4"/>
    <w:rsid w:val="002C5165"/>
    <w:rsid w:val="002C566A"/>
    <w:rsid w:val="002C5A9D"/>
    <w:rsid w:val="002C5D7B"/>
    <w:rsid w:val="002C6023"/>
    <w:rsid w:val="002C7063"/>
    <w:rsid w:val="002C71F8"/>
    <w:rsid w:val="002C7387"/>
    <w:rsid w:val="002C74F3"/>
    <w:rsid w:val="002C7A83"/>
    <w:rsid w:val="002C7B71"/>
    <w:rsid w:val="002C7EC3"/>
    <w:rsid w:val="002C7EC7"/>
    <w:rsid w:val="002D0102"/>
    <w:rsid w:val="002D01ED"/>
    <w:rsid w:val="002D0278"/>
    <w:rsid w:val="002D033C"/>
    <w:rsid w:val="002D05C5"/>
    <w:rsid w:val="002D0C9D"/>
    <w:rsid w:val="002D0CA6"/>
    <w:rsid w:val="002D1284"/>
    <w:rsid w:val="002D175B"/>
    <w:rsid w:val="002D1982"/>
    <w:rsid w:val="002D1CD5"/>
    <w:rsid w:val="002D1E04"/>
    <w:rsid w:val="002D20A5"/>
    <w:rsid w:val="002D2385"/>
    <w:rsid w:val="002D26B6"/>
    <w:rsid w:val="002D2982"/>
    <w:rsid w:val="002D2B13"/>
    <w:rsid w:val="002D2E53"/>
    <w:rsid w:val="002D2F9B"/>
    <w:rsid w:val="002D2FEE"/>
    <w:rsid w:val="002D338C"/>
    <w:rsid w:val="002D3740"/>
    <w:rsid w:val="002D3767"/>
    <w:rsid w:val="002D3A21"/>
    <w:rsid w:val="002D3D48"/>
    <w:rsid w:val="002D41B7"/>
    <w:rsid w:val="002D41D9"/>
    <w:rsid w:val="002D458F"/>
    <w:rsid w:val="002D472E"/>
    <w:rsid w:val="002D47B0"/>
    <w:rsid w:val="002D483A"/>
    <w:rsid w:val="002D5346"/>
    <w:rsid w:val="002D547C"/>
    <w:rsid w:val="002D595D"/>
    <w:rsid w:val="002D5CD4"/>
    <w:rsid w:val="002D5D6C"/>
    <w:rsid w:val="002D6530"/>
    <w:rsid w:val="002D65A5"/>
    <w:rsid w:val="002D668C"/>
    <w:rsid w:val="002D6735"/>
    <w:rsid w:val="002D674D"/>
    <w:rsid w:val="002D695D"/>
    <w:rsid w:val="002D6EE1"/>
    <w:rsid w:val="002D6F86"/>
    <w:rsid w:val="002D6F90"/>
    <w:rsid w:val="002D75E4"/>
    <w:rsid w:val="002D79E1"/>
    <w:rsid w:val="002D7A12"/>
    <w:rsid w:val="002D7BEB"/>
    <w:rsid w:val="002D7E6F"/>
    <w:rsid w:val="002E0233"/>
    <w:rsid w:val="002E0446"/>
    <w:rsid w:val="002E058A"/>
    <w:rsid w:val="002E05B0"/>
    <w:rsid w:val="002E07BB"/>
    <w:rsid w:val="002E0B0A"/>
    <w:rsid w:val="002E0DBD"/>
    <w:rsid w:val="002E101D"/>
    <w:rsid w:val="002E1390"/>
    <w:rsid w:val="002E13C2"/>
    <w:rsid w:val="002E13D0"/>
    <w:rsid w:val="002E1A98"/>
    <w:rsid w:val="002E2164"/>
    <w:rsid w:val="002E235E"/>
    <w:rsid w:val="002E2537"/>
    <w:rsid w:val="002E253C"/>
    <w:rsid w:val="002E28E8"/>
    <w:rsid w:val="002E2DB3"/>
    <w:rsid w:val="002E2E0D"/>
    <w:rsid w:val="002E2E27"/>
    <w:rsid w:val="002E31F0"/>
    <w:rsid w:val="002E31F4"/>
    <w:rsid w:val="002E3451"/>
    <w:rsid w:val="002E3491"/>
    <w:rsid w:val="002E36F2"/>
    <w:rsid w:val="002E3AFC"/>
    <w:rsid w:val="002E3BEB"/>
    <w:rsid w:val="002E4848"/>
    <w:rsid w:val="002E4A0B"/>
    <w:rsid w:val="002E4B22"/>
    <w:rsid w:val="002E4F1A"/>
    <w:rsid w:val="002E5052"/>
    <w:rsid w:val="002E5139"/>
    <w:rsid w:val="002E569A"/>
    <w:rsid w:val="002E5887"/>
    <w:rsid w:val="002E5B4B"/>
    <w:rsid w:val="002E5BA4"/>
    <w:rsid w:val="002E5BAB"/>
    <w:rsid w:val="002E631F"/>
    <w:rsid w:val="002E680D"/>
    <w:rsid w:val="002E6A3F"/>
    <w:rsid w:val="002E77AB"/>
    <w:rsid w:val="002E782D"/>
    <w:rsid w:val="002E7970"/>
    <w:rsid w:val="002E7B7E"/>
    <w:rsid w:val="002F03FC"/>
    <w:rsid w:val="002F08A8"/>
    <w:rsid w:val="002F0A31"/>
    <w:rsid w:val="002F0D40"/>
    <w:rsid w:val="002F0DB5"/>
    <w:rsid w:val="002F112D"/>
    <w:rsid w:val="002F1475"/>
    <w:rsid w:val="002F169E"/>
    <w:rsid w:val="002F171B"/>
    <w:rsid w:val="002F1824"/>
    <w:rsid w:val="002F1894"/>
    <w:rsid w:val="002F1977"/>
    <w:rsid w:val="002F2169"/>
    <w:rsid w:val="002F228A"/>
    <w:rsid w:val="002F2F00"/>
    <w:rsid w:val="002F2FD4"/>
    <w:rsid w:val="002F32EB"/>
    <w:rsid w:val="002F3A6C"/>
    <w:rsid w:val="002F3FCB"/>
    <w:rsid w:val="002F3FDA"/>
    <w:rsid w:val="002F43FD"/>
    <w:rsid w:val="002F4654"/>
    <w:rsid w:val="002F481C"/>
    <w:rsid w:val="002F49AF"/>
    <w:rsid w:val="002F4ABF"/>
    <w:rsid w:val="002F4D9C"/>
    <w:rsid w:val="002F506F"/>
    <w:rsid w:val="002F5227"/>
    <w:rsid w:val="002F52BD"/>
    <w:rsid w:val="002F52F8"/>
    <w:rsid w:val="002F5716"/>
    <w:rsid w:val="002F5D1F"/>
    <w:rsid w:val="002F5DF3"/>
    <w:rsid w:val="002F60A0"/>
    <w:rsid w:val="002F6518"/>
    <w:rsid w:val="002F66C4"/>
    <w:rsid w:val="002F6B8E"/>
    <w:rsid w:val="002F6BBE"/>
    <w:rsid w:val="002F6DC6"/>
    <w:rsid w:val="002F7000"/>
    <w:rsid w:val="002F7230"/>
    <w:rsid w:val="002F72E3"/>
    <w:rsid w:val="002F7833"/>
    <w:rsid w:val="002F7931"/>
    <w:rsid w:val="002F7998"/>
    <w:rsid w:val="002F7C4D"/>
    <w:rsid w:val="002F7CD1"/>
    <w:rsid w:val="002F7F58"/>
    <w:rsid w:val="00300531"/>
    <w:rsid w:val="00300D0C"/>
    <w:rsid w:val="00300DAE"/>
    <w:rsid w:val="003010A7"/>
    <w:rsid w:val="0030118D"/>
    <w:rsid w:val="003015D2"/>
    <w:rsid w:val="0030160D"/>
    <w:rsid w:val="0030178A"/>
    <w:rsid w:val="00301AC6"/>
    <w:rsid w:val="00301F15"/>
    <w:rsid w:val="0030210B"/>
    <w:rsid w:val="003022E3"/>
    <w:rsid w:val="003024AE"/>
    <w:rsid w:val="003028C2"/>
    <w:rsid w:val="00303385"/>
    <w:rsid w:val="00303990"/>
    <w:rsid w:val="003039D6"/>
    <w:rsid w:val="00303C7F"/>
    <w:rsid w:val="00303C99"/>
    <w:rsid w:val="00303F04"/>
    <w:rsid w:val="00303FB3"/>
    <w:rsid w:val="0030470B"/>
    <w:rsid w:val="00304847"/>
    <w:rsid w:val="00304ABA"/>
    <w:rsid w:val="00304CDE"/>
    <w:rsid w:val="00305173"/>
    <w:rsid w:val="00305368"/>
    <w:rsid w:val="00305377"/>
    <w:rsid w:val="003056F0"/>
    <w:rsid w:val="00305704"/>
    <w:rsid w:val="00305901"/>
    <w:rsid w:val="003059BD"/>
    <w:rsid w:val="00306204"/>
    <w:rsid w:val="003066F4"/>
    <w:rsid w:val="00306845"/>
    <w:rsid w:val="00306A85"/>
    <w:rsid w:val="00306DAB"/>
    <w:rsid w:val="00306F2B"/>
    <w:rsid w:val="00307145"/>
    <w:rsid w:val="00307402"/>
    <w:rsid w:val="003075FD"/>
    <w:rsid w:val="00307782"/>
    <w:rsid w:val="00307C35"/>
    <w:rsid w:val="003103F7"/>
    <w:rsid w:val="003106CF"/>
    <w:rsid w:val="003109A4"/>
    <w:rsid w:val="003109D1"/>
    <w:rsid w:val="00310B4D"/>
    <w:rsid w:val="00310C23"/>
    <w:rsid w:val="00310DD7"/>
    <w:rsid w:val="00311292"/>
    <w:rsid w:val="003119B3"/>
    <w:rsid w:val="00311BEA"/>
    <w:rsid w:val="00311CF1"/>
    <w:rsid w:val="00312026"/>
    <w:rsid w:val="00312578"/>
    <w:rsid w:val="00312A64"/>
    <w:rsid w:val="003132E9"/>
    <w:rsid w:val="0031333D"/>
    <w:rsid w:val="003139A9"/>
    <w:rsid w:val="00313D91"/>
    <w:rsid w:val="00313E30"/>
    <w:rsid w:val="00313EE3"/>
    <w:rsid w:val="00314473"/>
    <w:rsid w:val="00314932"/>
    <w:rsid w:val="00314BC0"/>
    <w:rsid w:val="00314DD3"/>
    <w:rsid w:val="00314EC7"/>
    <w:rsid w:val="00314F95"/>
    <w:rsid w:val="003152A2"/>
    <w:rsid w:val="00315418"/>
    <w:rsid w:val="00315502"/>
    <w:rsid w:val="00315751"/>
    <w:rsid w:val="0031594B"/>
    <w:rsid w:val="0031637A"/>
    <w:rsid w:val="003165E0"/>
    <w:rsid w:val="003166C7"/>
    <w:rsid w:val="00316A1D"/>
    <w:rsid w:val="00316BE4"/>
    <w:rsid w:val="00316CD1"/>
    <w:rsid w:val="0031703F"/>
    <w:rsid w:val="003177CA"/>
    <w:rsid w:val="00317852"/>
    <w:rsid w:val="00317E88"/>
    <w:rsid w:val="00317EB2"/>
    <w:rsid w:val="00320113"/>
    <w:rsid w:val="00320302"/>
    <w:rsid w:val="00320622"/>
    <w:rsid w:val="00320999"/>
    <w:rsid w:val="00320AF6"/>
    <w:rsid w:val="00320CE3"/>
    <w:rsid w:val="00320FC8"/>
    <w:rsid w:val="00321085"/>
    <w:rsid w:val="00321396"/>
    <w:rsid w:val="0032171F"/>
    <w:rsid w:val="003218C1"/>
    <w:rsid w:val="00321AE8"/>
    <w:rsid w:val="00321D18"/>
    <w:rsid w:val="00321E36"/>
    <w:rsid w:val="00321FE4"/>
    <w:rsid w:val="0032216E"/>
    <w:rsid w:val="003223FD"/>
    <w:rsid w:val="003227A2"/>
    <w:rsid w:val="00322EEF"/>
    <w:rsid w:val="0032316E"/>
    <w:rsid w:val="003231D9"/>
    <w:rsid w:val="00323335"/>
    <w:rsid w:val="003234A8"/>
    <w:rsid w:val="003236CB"/>
    <w:rsid w:val="003236D6"/>
    <w:rsid w:val="003237A2"/>
    <w:rsid w:val="00323845"/>
    <w:rsid w:val="003238F6"/>
    <w:rsid w:val="00323901"/>
    <w:rsid w:val="00323AD0"/>
    <w:rsid w:val="00324179"/>
    <w:rsid w:val="003245B4"/>
    <w:rsid w:val="00324735"/>
    <w:rsid w:val="00324CB0"/>
    <w:rsid w:val="00324DD5"/>
    <w:rsid w:val="0032516E"/>
    <w:rsid w:val="0032548A"/>
    <w:rsid w:val="00325671"/>
    <w:rsid w:val="0032573F"/>
    <w:rsid w:val="00325B98"/>
    <w:rsid w:val="00325C8D"/>
    <w:rsid w:val="00326A6A"/>
    <w:rsid w:val="00326D0D"/>
    <w:rsid w:val="00326E6C"/>
    <w:rsid w:val="0032735E"/>
    <w:rsid w:val="003275DA"/>
    <w:rsid w:val="003276A8"/>
    <w:rsid w:val="00327B63"/>
    <w:rsid w:val="00327B87"/>
    <w:rsid w:val="00330601"/>
    <w:rsid w:val="003306D1"/>
    <w:rsid w:val="00330A34"/>
    <w:rsid w:val="00330D8E"/>
    <w:rsid w:val="00330F9E"/>
    <w:rsid w:val="0033124B"/>
    <w:rsid w:val="00331264"/>
    <w:rsid w:val="0033169C"/>
    <w:rsid w:val="00331CA8"/>
    <w:rsid w:val="00331D69"/>
    <w:rsid w:val="003320AE"/>
    <w:rsid w:val="003320BE"/>
    <w:rsid w:val="00332240"/>
    <w:rsid w:val="00332301"/>
    <w:rsid w:val="00332347"/>
    <w:rsid w:val="003325EE"/>
    <w:rsid w:val="00332FA8"/>
    <w:rsid w:val="0033322F"/>
    <w:rsid w:val="003338C4"/>
    <w:rsid w:val="00333B07"/>
    <w:rsid w:val="00333CB4"/>
    <w:rsid w:val="00333CF5"/>
    <w:rsid w:val="00333F09"/>
    <w:rsid w:val="00333FEB"/>
    <w:rsid w:val="003340D4"/>
    <w:rsid w:val="0033420F"/>
    <w:rsid w:val="003344B7"/>
    <w:rsid w:val="00334510"/>
    <w:rsid w:val="00334605"/>
    <w:rsid w:val="00334863"/>
    <w:rsid w:val="003348CE"/>
    <w:rsid w:val="00334B59"/>
    <w:rsid w:val="00334F67"/>
    <w:rsid w:val="003350D2"/>
    <w:rsid w:val="00335138"/>
    <w:rsid w:val="003351B7"/>
    <w:rsid w:val="00335405"/>
    <w:rsid w:val="003354DB"/>
    <w:rsid w:val="003359FA"/>
    <w:rsid w:val="00335A16"/>
    <w:rsid w:val="00335CEC"/>
    <w:rsid w:val="0033631B"/>
    <w:rsid w:val="00336337"/>
    <w:rsid w:val="003367BF"/>
    <w:rsid w:val="00336A8F"/>
    <w:rsid w:val="00336E7C"/>
    <w:rsid w:val="00336EAA"/>
    <w:rsid w:val="00337099"/>
    <w:rsid w:val="003371B6"/>
    <w:rsid w:val="003372C7"/>
    <w:rsid w:val="00337399"/>
    <w:rsid w:val="003374D6"/>
    <w:rsid w:val="003375B7"/>
    <w:rsid w:val="00337879"/>
    <w:rsid w:val="00337C36"/>
    <w:rsid w:val="00337E51"/>
    <w:rsid w:val="00337FF4"/>
    <w:rsid w:val="0034033E"/>
    <w:rsid w:val="0034079D"/>
    <w:rsid w:val="003407BC"/>
    <w:rsid w:val="00340959"/>
    <w:rsid w:val="00340ABF"/>
    <w:rsid w:val="00340B68"/>
    <w:rsid w:val="00340C72"/>
    <w:rsid w:val="003411A7"/>
    <w:rsid w:val="003411E9"/>
    <w:rsid w:val="0034169D"/>
    <w:rsid w:val="0034196B"/>
    <w:rsid w:val="00341996"/>
    <w:rsid w:val="00341AA4"/>
    <w:rsid w:val="00341B7B"/>
    <w:rsid w:val="00341EE4"/>
    <w:rsid w:val="00342053"/>
    <w:rsid w:val="00342672"/>
    <w:rsid w:val="003427A5"/>
    <w:rsid w:val="00342BE0"/>
    <w:rsid w:val="00342C7D"/>
    <w:rsid w:val="00342D20"/>
    <w:rsid w:val="00343090"/>
    <w:rsid w:val="003437FF"/>
    <w:rsid w:val="003438E7"/>
    <w:rsid w:val="00343FC8"/>
    <w:rsid w:val="00344035"/>
    <w:rsid w:val="00344060"/>
    <w:rsid w:val="003441FC"/>
    <w:rsid w:val="003443D5"/>
    <w:rsid w:val="00344664"/>
    <w:rsid w:val="00344887"/>
    <w:rsid w:val="0034497A"/>
    <w:rsid w:val="00345749"/>
    <w:rsid w:val="0034590E"/>
    <w:rsid w:val="00345F55"/>
    <w:rsid w:val="00345F61"/>
    <w:rsid w:val="00346089"/>
    <w:rsid w:val="00346365"/>
    <w:rsid w:val="003465EA"/>
    <w:rsid w:val="00346654"/>
    <w:rsid w:val="0034726D"/>
    <w:rsid w:val="0034731B"/>
    <w:rsid w:val="00347AFC"/>
    <w:rsid w:val="00347B1B"/>
    <w:rsid w:val="00347B43"/>
    <w:rsid w:val="00347BE7"/>
    <w:rsid w:val="00347C65"/>
    <w:rsid w:val="00347C68"/>
    <w:rsid w:val="003504CF"/>
    <w:rsid w:val="003504F1"/>
    <w:rsid w:val="00350AA5"/>
    <w:rsid w:val="00350DBE"/>
    <w:rsid w:val="003511B0"/>
    <w:rsid w:val="003511DB"/>
    <w:rsid w:val="003511F0"/>
    <w:rsid w:val="00351361"/>
    <w:rsid w:val="00351598"/>
    <w:rsid w:val="0035160A"/>
    <w:rsid w:val="00351671"/>
    <w:rsid w:val="00351B68"/>
    <w:rsid w:val="00351E8F"/>
    <w:rsid w:val="0035258C"/>
    <w:rsid w:val="00352F78"/>
    <w:rsid w:val="003531FA"/>
    <w:rsid w:val="003538FE"/>
    <w:rsid w:val="00354371"/>
    <w:rsid w:val="003549A4"/>
    <w:rsid w:val="00354B46"/>
    <w:rsid w:val="00354C1B"/>
    <w:rsid w:val="00354C57"/>
    <w:rsid w:val="00354D97"/>
    <w:rsid w:val="00355058"/>
    <w:rsid w:val="003551FE"/>
    <w:rsid w:val="0035531C"/>
    <w:rsid w:val="00355350"/>
    <w:rsid w:val="003554EB"/>
    <w:rsid w:val="00355547"/>
    <w:rsid w:val="00355607"/>
    <w:rsid w:val="00355682"/>
    <w:rsid w:val="00355A44"/>
    <w:rsid w:val="00355D5E"/>
    <w:rsid w:val="00355DEF"/>
    <w:rsid w:val="003565CC"/>
    <w:rsid w:val="00356D5B"/>
    <w:rsid w:val="00356D6C"/>
    <w:rsid w:val="00356EA9"/>
    <w:rsid w:val="00356EF8"/>
    <w:rsid w:val="00356F49"/>
    <w:rsid w:val="00356F57"/>
    <w:rsid w:val="003575C8"/>
    <w:rsid w:val="00357660"/>
    <w:rsid w:val="00357697"/>
    <w:rsid w:val="00357929"/>
    <w:rsid w:val="00357B85"/>
    <w:rsid w:val="00357ED4"/>
    <w:rsid w:val="0036035E"/>
    <w:rsid w:val="0036049C"/>
    <w:rsid w:val="003604CC"/>
    <w:rsid w:val="0036062C"/>
    <w:rsid w:val="00361001"/>
    <w:rsid w:val="003613A7"/>
    <w:rsid w:val="00361D1B"/>
    <w:rsid w:val="00361DC2"/>
    <w:rsid w:val="0036215A"/>
    <w:rsid w:val="0036243A"/>
    <w:rsid w:val="00362CBE"/>
    <w:rsid w:val="00362D59"/>
    <w:rsid w:val="00362F5C"/>
    <w:rsid w:val="003634AA"/>
    <w:rsid w:val="0036373D"/>
    <w:rsid w:val="00363860"/>
    <w:rsid w:val="00363A38"/>
    <w:rsid w:val="00363C13"/>
    <w:rsid w:val="00364229"/>
    <w:rsid w:val="0036446B"/>
    <w:rsid w:val="003644F7"/>
    <w:rsid w:val="00364767"/>
    <w:rsid w:val="003647ED"/>
    <w:rsid w:val="00364A37"/>
    <w:rsid w:val="00364A45"/>
    <w:rsid w:val="00364F3A"/>
    <w:rsid w:val="003652A9"/>
    <w:rsid w:val="00365481"/>
    <w:rsid w:val="0036559C"/>
    <w:rsid w:val="00365BAC"/>
    <w:rsid w:val="003664C9"/>
    <w:rsid w:val="00366584"/>
    <w:rsid w:val="003665EE"/>
    <w:rsid w:val="0036683C"/>
    <w:rsid w:val="00366889"/>
    <w:rsid w:val="003669A8"/>
    <w:rsid w:val="00366B9C"/>
    <w:rsid w:val="003670C4"/>
    <w:rsid w:val="003677EB"/>
    <w:rsid w:val="00367883"/>
    <w:rsid w:val="00370055"/>
    <w:rsid w:val="0037028E"/>
    <w:rsid w:val="00370314"/>
    <w:rsid w:val="00370590"/>
    <w:rsid w:val="003705E7"/>
    <w:rsid w:val="00370755"/>
    <w:rsid w:val="003709A5"/>
    <w:rsid w:val="00370B3F"/>
    <w:rsid w:val="00370DC9"/>
    <w:rsid w:val="0037142C"/>
    <w:rsid w:val="0037145E"/>
    <w:rsid w:val="003719BD"/>
    <w:rsid w:val="00371B60"/>
    <w:rsid w:val="00371E33"/>
    <w:rsid w:val="00372489"/>
    <w:rsid w:val="00372963"/>
    <w:rsid w:val="00372E3B"/>
    <w:rsid w:val="00372EC0"/>
    <w:rsid w:val="00372FB5"/>
    <w:rsid w:val="0037349B"/>
    <w:rsid w:val="003737D7"/>
    <w:rsid w:val="00373AE8"/>
    <w:rsid w:val="00373B17"/>
    <w:rsid w:val="00373B24"/>
    <w:rsid w:val="00373B43"/>
    <w:rsid w:val="00373CF1"/>
    <w:rsid w:val="00374188"/>
    <w:rsid w:val="00374230"/>
    <w:rsid w:val="00374333"/>
    <w:rsid w:val="00374927"/>
    <w:rsid w:val="00374FEC"/>
    <w:rsid w:val="00375435"/>
    <w:rsid w:val="00375A06"/>
    <w:rsid w:val="00375ACC"/>
    <w:rsid w:val="00375B1E"/>
    <w:rsid w:val="00375EB1"/>
    <w:rsid w:val="00375FE5"/>
    <w:rsid w:val="003760FF"/>
    <w:rsid w:val="003761D8"/>
    <w:rsid w:val="00376217"/>
    <w:rsid w:val="0037639F"/>
    <w:rsid w:val="00376805"/>
    <w:rsid w:val="00376AF4"/>
    <w:rsid w:val="00376BE6"/>
    <w:rsid w:val="00376FFF"/>
    <w:rsid w:val="00377B6F"/>
    <w:rsid w:val="00377C7C"/>
    <w:rsid w:val="00377CD9"/>
    <w:rsid w:val="00380A6E"/>
    <w:rsid w:val="00380E00"/>
    <w:rsid w:val="00380FE6"/>
    <w:rsid w:val="0038142B"/>
    <w:rsid w:val="00381C6C"/>
    <w:rsid w:val="00381D8C"/>
    <w:rsid w:val="00381DDE"/>
    <w:rsid w:val="00381E01"/>
    <w:rsid w:val="00381E24"/>
    <w:rsid w:val="00382193"/>
    <w:rsid w:val="003822A1"/>
    <w:rsid w:val="003822BB"/>
    <w:rsid w:val="00382F9B"/>
    <w:rsid w:val="00383057"/>
    <w:rsid w:val="00383075"/>
    <w:rsid w:val="00383326"/>
    <w:rsid w:val="00383327"/>
    <w:rsid w:val="003836DB"/>
    <w:rsid w:val="00383F94"/>
    <w:rsid w:val="003843DE"/>
    <w:rsid w:val="00384723"/>
    <w:rsid w:val="0038476E"/>
    <w:rsid w:val="00384C26"/>
    <w:rsid w:val="00384F39"/>
    <w:rsid w:val="00384FB9"/>
    <w:rsid w:val="0038543F"/>
    <w:rsid w:val="00385BCF"/>
    <w:rsid w:val="00385DD7"/>
    <w:rsid w:val="003864D4"/>
    <w:rsid w:val="003867E3"/>
    <w:rsid w:val="003868C4"/>
    <w:rsid w:val="00386947"/>
    <w:rsid w:val="00386DB9"/>
    <w:rsid w:val="003876B5"/>
    <w:rsid w:val="00390015"/>
    <w:rsid w:val="00390033"/>
    <w:rsid w:val="00390306"/>
    <w:rsid w:val="00390420"/>
    <w:rsid w:val="0039073A"/>
    <w:rsid w:val="00390926"/>
    <w:rsid w:val="00390A08"/>
    <w:rsid w:val="00390AA2"/>
    <w:rsid w:val="00390B2E"/>
    <w:rsid w:val="00390E1F"/>
    <w:rsid w:val="00391217"/>
    <w:rsid w:val="00391365"/>
    <w:rsid w:val="0039183F"/>
    <w:rsid w:val="003918FC"/>
    <w:rsid w:val="00391DEA"/>
    <w:rsid w:val="0039207A"/>
    <w:rsid w:val="003921AC"/>
    <w:rsid w:val="003921C2"/>
    <w:rsid w:val="003924EB"/>
    <w:rsid w:val="0039282F"/>
    <w:rsid w:val="00392BE8"/>
    <w:rsid w:val="00392D33"/>
    <w:rsid w:val="003931CA"/>
    <w:rsid w:val="00393B46"/>
    <w:rsid w:val="00393EC7"/>
    <w:rsid w:val="0039411D"/>
    <w:rsid w:val="00394152"/>
    <w:rsid w:val="00394F00"/>
    <w:rsid w:val="0039523F"/>
    <w:rsid w:val="0039579F"/>
    <w:rsid w:val="00395820"/>
    <w:rsid w:val="00395A97"/>
    <w:rsid w:val="00395AD0"/>
    <w:rsid w:val="00395C36"/>
    <w:rsid w:val="003961A1"/>
    <w:rsid w:val="003962AE"/>
    <w:rsid w:val="003964F7"/>
    <w:rsid w:val="003968DC"/>
    <w:rsid w:val="00396AB8"/>
    <w:rsid w:val="0039702A"/>
    <w:rsid w:val="00397243"/>
    <w:rsid w:val="0039751B"/>
    <w:rsid w:val="00397671"/>
    <w:rsid w:val="00397689"/>
    <w:rsid w:val="003977E8"/>
    <w:rsid w:val="003978B8"/>
    <w:rsid w:val="00397A98"/>
    <w:rsid w:val="00397BEC"/>
    <w:rsid w:val="00397C2F"/>
    <w:rsid w:val="003A07D1"/>
    <w:rsid w:val="003A0920"/>
    <w:rsid w:val="003A0A60"/>
    <w:rsid w:val="003A0C7E"/>
    <w:rsid w:val="003A0FBA"/>
    <w:rsid w:val="003A114B"/>
    <w:rsid w:val="003A117B"/>
    <w:rsid w:val="003A1423"/>
    <w:rsid w:val="003A18AD"/>
    <w:rsid w:val="003A18B5"/>
    <w:rsid w:val="003A192C"/>
    <w:rsid w:val="003A1979"/>
    <w:rsid w:val="003A2598"/>
    <w:rsid w:val="003A29B8"/>
    <w:rsid w:val="003A2A99"/>
    <w:rsid w:val="003A2B09"/>
    <w:rsid w:val="003A357C"/>
    <w:rsid w:val="003A3B2B"/>
    <w:rsid w:val="003A3DF0"/>
    <w:rsid w:val="003A43F5"/>
    <w:rsid w:val="003A44C2"/>
    <w:rsid w:val="003A4557"/>
    <w:rsid w:val="003A47B9"/>
    <w:rsid w:val="003A47F5"/>
    <w:rsid w:val="003A4922"/>
    <w:rsid w:val="003A49A0"/>
    <w:rsid w:val="003A4A43"/>
    <w:rsid w:val="003A4ED0"/>
    <w:rsid w:val="003A570E"/>
    <w:rsid w:val="003A57FE"/>
    <w:rsid w:val="003A5BE0"/>
    <w:rsid w:val="003A5C5F"/>
    <w:rsid w:val="003A5F1A"/>
    <w:rsid w:val="003A62E9"/>
    <w:rsid w:val="003A6370"/>
    <w:rsid w:val="003A647B"/>
    <w:rsid w:val="003A6577"/>
    <w:rsid w:val="003A67D6"/>
    <w:rsid w:val="003A68DB"/>
    <w:rsid w:val="003A6B9D"/>
    <w:rsid w:val="003A6F92"/>
    <w:rsid w:val="003A6FED"/>
    <w:rsid w:val="003A71EF"/>
    <w:rsid w:val="003A72AA"/>
    <w:rsid w:val="003A7604"/>
    <w:rsid w:val="003A77A2"/>
    <w:rsid w:val="003A79C4"/>
    <w:rsid w:val="003A7AB8"/>
    <w:rsid w:val="003A7AF8"/>
    <w:rsid w:val="003A7B63"/>
    <w:rsid w:val="003A7EBE"/>
    <w:rsid w:val="003B0657"/>
    <w:rsid w:val="003B0779"/>
    <w:rsid w:val="003B0833"/>
    <w:rsid w:val="003B086A"/>
    <w:rsid w:val="003B096F"/>
    <w:rsid w:val="003B0A74"/>
    <w:rsid w:val="003B0A87"/>
    <w:rsid w:val="003B0BEA"/>
    <w:rsid w:val="003B1213"/>
    <w:rsid w:val="003B192F"/>
    <w:rsid w:val="003B197B"/>
    <w:rsid w:val="003B1DB8"/>
    <w:rsid w:val="003B25A8"/>
    <w:rsid w:val="003B278A"/>
    <w:rsid w:val="003B2892"/>
    <w:rsid w:val="003B2CCF"/>
    <w:rsid w:val="003B2CF8"/>
    <w:rsid w:val="003B3146"/>
    <w:rsid w:val="003B3605"/>
    <w:rsid w:val="003B3A53"/>
    <w:rsid w:val="003B3B11"/>
    <w:rsid w:val="003B4427"/>
    <w:rsid w:val="003B4894"/>
    <w:rsid w:val="003B4AF0"/>
    <w:rsid w:val="003B4AF5"/>
    <w:rsid w:val="003B4D51"/>
    <w:rsid w:val="003B56BA"/>
    <w:rsid w:val="003B5DCC"/>
    <w:rsid w:val="003B5F7F"/>
    <w:rsid w:val="003B60AA"/>
    <w:rsid w:val="003B6163"/>
    <w:rsid w:val="003B63F1"/>
    <w:rsid w:val="003B63FA"/>
    <w:rsid w:val="003B685A"/>
    <w:rsid w:val="003B6A7B"/>
    <w:rsid w:val="003B6C67"/>
    <w:rsid w:val="003B6D03"/>
    <w:rsid w:val="003B6EF6"/>
    <w:rsid w:val="003B70AF"/>
    <w:rsid w:val="003B75BA"/>
    <w:rsid w:val="003B786C"/>
    <w:rsid w:val="003B7A4F"/>
    <w:rsid w:val="003B7B1B"/>
    <w:rsid w:val="003C04F8"/>
    <w:rsid w:val="003C077C"/>
    <w:rsid w:val="003C083D"/>
    <w:rsid w:val="003C08F7"/>
    <w:rsid w:val="003C1171"/>
    <w:rsid w:val="003C132E"/>
    <w:rsid w:val="003C199E"/>
    <w:rsid w:val="003C1A0F"/>
    <w:rsid w:val="003C1B57"/>
    <w:rsid w:val="003C21BA"/>
    <w:rsid w:val="003C228A"/>
    <w:rsid w:val="003C2424"/>
    <w:rsid w:val="003C2677"/>
    <w:rsid w:val="003C2830"/>
    <w:rsid w:val="003C2894"/>
    <w:rsid w:val="003C2B53"/>
    <w:rsid w:val="003C2F67"/>
    <w:rsid w:val="003C336E"/>
    <w:rsid w:val="003C3849"/>
    <w:rsid w:val="003C3A6B"/>
    <w:rsid w:val="003C3D67"/>
    <w:rsid w:val="003C3EEB"/>
    <w:rsid w:val="003C43BA"/>
    <w:rsid w:val="003C4609"/>
    <w:rsid w:val="003C4BD1"/>
    <w:rsid w:val="003C4EFC"/>
    <w:rsid w:val="003C5022"/>
    <w:rsid w:val="003C5104"/>
    <w:rsid w:val="003C530B"/>
    <w:rsid w:val="003C587A"/>
    <w:rsid w:val="003C59CE"/>
    <w:rsid w:val="003C59F1"/>
    <w:rsid w:val="003C5B3A"/>
    <w:rsid w:val="003C5E9F"/>
    <w:rsid w:val="003C6118"/>
    <w:rsid w:val="003C6A08"/>
    <w:rsid w:val="003C6A30"/>
    <w:rsid w:val="003C6D6F"/>
    <w:rsid w:val="003C6D8F"/>
    <w:rsid w:val="003C6F78"/>
    <w:rsid w:val="003C6FC4"/>
    <w:rsid w:val="003C707F"/>
    <w:rsid w:val="003C7350"/>
    <w:rsid w:val="003C7566"/>
    <w:rsid w:val="003C78B4"/>
    <w:rsid w:val="003C793B"/>
    <w:rsid w:val="003C7A98"/>
    <w:rsid w:val="003C7EA1"/>
    <w:rsid w:val="003D032C"/>
    <w:rsid w:val="003D0717"/>
    <w:rsid w:val="003D0771"/>
    <w:rsid w:val="003D0869"/>
    <w:rsid w:val="003D0935"/>
    <w:rsid w:val="003D0A38"/>
    <w:rsid w:val="003D114F"/>
    <w:rsid w:val="003D1244"/>
    <w:rsid w:val="003D18B1"/>
    <w:rsid w:val="003D1B20"/>
    <w:rsid w:val="003D1E6C"/>
    <w:rsid w:val="003D2010"/>
    <w:rsid w:val="003D204F"/>
    <w:rsid w:val="003D2CE0"/>
    <w:rsid w:val="003D3107"/>
    <w:rsid w:val="003D3510"/>
    <w:rsid w:val="003D3809"/>
    <w:rsid w:val="003D3A16"/>
    <w:rsid w:val="003D3C39"/>
    <w:rsid w:val="003D3E0C"/>
    <w:rsid w:val="003D4222"/>
    <w:rsid w:val="003D5318"/>
    <w:rsid w:val="003D53F5"/>
    <w:rsid w:val="003D57C3"/>
    <w:rsid w:val="003D5B78"/>
    <w:rsid w:val="003D616E"/>
    <w:rsid w:val="003D6365"/>
    <w:rsid w:val="003D73FB"/>
    <w:rsid w:val="003D769E"/>
    <w:rsid w:val="003D7831"/>
    <w:rsid w:val="003D7866"/>
    <w:rsid w:val="003D79FC"/>
    <w:rsid w:val="003D7B4A"/>
    <w:rsid w:val="003D7E85"/>
    <w:rsid w:val="003D7FED"/>
    <w:rsid w:val="003E0707"/>
    <w:rsid w:val="003E07C2"/>
    <w:rsid w:val="003E09C6"/>
    <w:rsid w:val="003E0CE2"/>
    <w:rsid w:val="003E0FAA"/>
    <w:rsid w:val="003E10AD"/>
    <w:rsid w:val="003E10B4"/>
    <w:rsid w:val="003E125A"/>
    <w:rsid w:val="003E170E"/>
    <w:rsid w:val="003E177B"/>
    <w:rsid w:val="003E1D07"/>
    <w:rsid w:val="003E1D0D"/>
    <w:rsid w:val="003E1D41"/>
    <w:rsid w:val="003E20A9"/>
    <w:rsid w:val="003E215C"/>
    <w:rsid w:val="003E2196"/>
    <w:rsid w:val="003E248E"/>
    <w:rsid w:val="003E28F8"/>
    <w:rsid w:val="003E3193"/>
    <w:rsid w:val="003E35EE"/>
    <w:rsid w:val="003E37D6"/>
    <w:rsid w:val="003E390A"/>
    <w:rsid w:val="003E3931"/>
    <w:rsid w:val="003E3A95"/>
    <w:rsid w:val="003E3B29"/>
    <w:rsid w:val="003E3CFC"/>
    <w:rsid w:val="003E3E2B"/>
    <w:rsid w:val="003E4055"/>
    <w:rsid w:val="003E4167"/>
    <w:rsid w:val="003E41AD"/>
    <w:rsid w:val="003E4328"/>
    <w:rsid w:val="003E4B83"/>
    <w:rsid w:val="003E4FD7"/>
    <w:rsid w:val="003E544B"/>
    <w:rsid w:val="003E54F8"/>
    <w:rsid w:val="003E55E0"/>
    <w:rsid w:val="003E618A"/>
    <w:rsid w:val="003E62ED"/>
    <w:rsid w:val="003E6CB2"/>
    <w:rsid w:val="003E7359"/>
    <w:rsid w:val="003E795E"/>
    <w:rsid w:val="003E7B14"/>
    <w:rsid w:val="003E7D20"/>
    <w:rsid w:val="003E7EDD"/>
    <w:rsid w:val="003F005C"/>
    <w:rsid w:val="003F0189"/>
    <w:rsid w:val="003F0835"/>
    <w:rsid w:val="003F0CFE"/>
    <w:rsid w:val="003F0ED8"/>
    <w:rsid w:val="003F125E"/>
    <w:rsid w:val="003F1466"/>
    <w:rsid w:val="003F1587"/>
    <w:rsid w:val="003F1881"/>
    <w:rsid w:val="003F22E0"/>
    <w:rsid w:val="003F25E8"/>
    <w:rsid w:val="003F2A77"/>
    <w:rsid w:val="003F2E22"/>
    <w:rsid w:val="003F382A"/>
    <w:rsid w:val="003F39CB"/>
    <w:rsid w:val="003F3A15"/>
    <w:rsid w:val="003F3A25"/>
    <w:rsid w:val="003F3DD9"/>
    <w:rsid w:val="003F3FE0"/>
    <w:rsid w:val="003F43FF"/>
    <w:rsid w:val="003F4425"/>
    <w:rsid w:val="003F46DF"/>
    <w:rsid w:val="003F472C"/>
    <w:rsid w:val="003F4D36"/>
    <w:rsid w:val="003F54E8"/>
    <w:rsid w:val="003F5A0B"/>
    <w:rsid w:val="003F617B"/>
    <w:rsid w:val="003F66BF"/>
    <w:rsid w:val="003F7791"/>
    <w:rsid w:val="003F7905"/>
    <w:rsid w:val="003F7A7F"/>
    <w:rsid w:val="004003C8"/>
    <w:rsid w:val="00400471"/>
    <w:rsid w:val="004005BD"/>
    <w:rsid w:val="00400985"/>
    <w:rsid w:val="0040121D"/>
    <w:rsid w:val="00401251"/>
    <w:rsid w:val="00401344"/>
    <w:rsid w:val="00401347"/>
    <w:rsid w:val="0040135F"/>
    <w:rsid w:val="00401493"/>
    <w:rsid w:val="0040176B"/>
    <w:rsid w:val="00401EDF"/>
    <w:rsid w:val="00402251"/>
    <w:rsid w:val="0040258C"/>
    <w:rsid w:val="0040287D"/>
    <w:rsid w:val="00402F09"/>
    <w:rsid w:val="00403120"/>
    <w:rsid w:val="004031AB"/>
    <w:rsid w:val="004035A8"/>
    <w:rsid w:val="00403CF0"/>
    <w:rsid w:val="00403D49"/>
    <w:rsid w:val="004040A0"/>
    <w:rsid w:val="00404124"/>
    <w:rsid w:val="0040424E"/>
    <w:rsid w:val="0040452E"/>
    <w:rsid w:val="00404587"/>
    <w:rsid w:val="0040492D"/>
    <w:rsid w:val="00404AD9"/>
    <w:rsid w:val="00404BBF"/>
    <w:rsid w:val="00404EFC"/>
    <w:rsid w:val="00405323"/>
    <w:rsid w:val="00405D54"/>
    <w:rsid w:val="00405F70"/>
    <w:rsid w:val="00406454"/>
    <w:rsid w:val="0040690F"/>
    <w:rsid w:val="004069DC"/>
    <w:rsid w:val="00406D3B"/>
    <w:rsid w:val="00406D4A"/>
    <w:rsid w:val="004070C7"/>
    <w:rsid w:val="0040727B"/>
    <w:rsid w:val="0040728A"/>
    <w:rsid w:val="00407E68"/>
    <w:rsid w:val="00407F35"/>
    <w:rsid w:val="0041017F"/>
    <w:rsid w:val="0041056B"/>
    <w:rsid w:val="00410694"/>
    <w:rsid w:val="004108B8"/>
    <w:rsid w:val="00410B46"/>
    <w:rsid w:val="00410C7D"/>
    <w:rsid w:val="00410D43"/>
    <w:rsid w:val="00410F7D"/>
    <w:rsid w:val="00411133"/>
    <w:rsid w:val="00411272"/>
    <w:rsid w:val="00411414"/>
    <w:rsid w:val="0041178E"/>
    <w:rsid w:val="00411A91"/>
    <w:rsid w:val="00411ABF"/>
    <w:rsid w:val="00411C49"/>
    <w:rsid w:val="00412373"/>
    <w:rsid w:val="004124B8"/>
    <w:rsid w:val="004125F8"/>
    <w:rsid w:val="004129B2"/>
    <w:rsid w:val="00412CEA"/>
    <w:rsid w:val="00412E2E"/>
    <w:rsid w:val="0041327D"/>
    <w:rsid w:val="00413301"/>
    <w:rsid w:val="0041338F"/>
    <w:rsid w:val="004139DD"/>
    <w:rsid w:val="00413AC8"/>
    <w:rsid w:val="00413CC9"/>
    <w:rsid w:val="00413D53"/>
    <w:rsid w:val="00413DFA"/>
    <w:rsid w:val="00413E9A"/>
    <w:rsid w:val="00413FAA"/>
    <w:rsid w:val="0041424A"/>
    <w:rsid w:val="0041472F"/>
    <w:rsid w:val="0041489F"/>
    <w:rsid w:val="004148F5"/>
    <w:rsid w:val="00414A36"/>
    <w:rsid w:val="00414C8A"/>
    <w:rsid w:val="00415167"/>
    <w:rsid w:val="00415187"/>
    <w:rsid w:val="004155AA"/>
    <w:rsid w:val="004155F7"/>
    <w:rsid w:val="004156E3"/>
    <w:rsid w:val="0041592F"/>
    <w:rsid w:val="00415ABF"/>
    <w:rsid w:val="00415D93"/>
    <w:rsid w:val="00415E6C"/>
    <w:rsid w:val="00416132"/>
    <w:rsid w:val="0041617C"/>
    <w:rsid w:val="0041630E"/>
    <w:rsid w:val="00416438"/>
    <w:rsid w:val="0041694C"/>
    <w:rsid w:val="00416C36"/>
    <w:rsid w:val="00416D2F"/>
    <w:rsid w:val="00416E91"/>
    <w:rsid w:val="00416E9A"/>
    <w:rsid w:val="00416F8F"/>
    <w:rsid w:val="00417056"/>
    <w:rsid w:val="00417341"/>
    <w:rsid w:val="00417876"/>
    <w:rsid w:val="00417A17"/>
    <w:rsid w:val="00417DF0"/>
    <w:rsid w:val="00420016"/>
    <w:rsid w:val="004200FA"/>
    <w:rsid w:val="00420104"/>
    <w:rsid w:val="004204F5"/>
    <w:rsid w:val="0042066D"/>
    <w:rsid w:val="004207F0"/>
    <w:rsid w:val="00420C62"/>
    <w:rsid w:val="00420C9B"/>
    <w:rsid w:val="00420D53"/>
    <w:rsid w:val="00421019"/>
    <w:rsid w:val="0042144A"/>
    <w:rsid w:val="00421A02"/>
    <w:rsid w:val="00421C37"/>
    <w:rsid w:val="00422DA3"/>
    <w:rsid w:val="00422FEF"/>
    <w:rsid w:val="004230CA"/>
    <w:rsid w:val="00423243"/>
    <w:rsid w:val="004235C6"/>
    <w:rsid w:val="004236F3"/>
    <w:rsid w:val="004239B1"/>
    <w:rsid w:val="00423CAA"/>
    <w:rsid w:val="00423ED9"/>
    <w:rsid w:val="004244C9"/>
    <w:rsid w:val="004244CB"/>
    <w:rsid w:val="0042455E"/>
    <w:rsid w:val="004249F6"/>
    <w:rsid w:val="004250C9"/>
    <w:rsid w:val="00425265"/>
    <w:rsid w:val="00425324"/>
    <w:rsid w:val="00425473"/>
    <w:rsid w:val="00425B99"/>
    <w:rsid w:val="00425F9A"/>
    <w:rsid w:val="004260FE"/>
    <w:rsid w:val="00426294"/>
    <w:rsid w:val="0042683E"/>
    <w:rsid w:val="004268CC"/>
    <w:rsid w:val="00426B38"/>
    <w:rsid w:val="00426C08"/>
    <w:rsid w:val="00426C4B"/>
    <w:rsid w:val="00426C91"/>
    <w:rsid w:val="00427018"/>
    <w:rsid w:val="00427041"/>
    <w:rsid w:val="00427626"/>
    <w:rsid w:val="0042764B"/>
    <w:rsid w:val="00427B17"/>
    <w:rsid w:val="00427C34"/>
    <w:rsid w:val="00427DA9"/>
    <w:rsid w:val="00427DEF"/>
    <w:rsid w:val="004300DC"/>
    <w:rsid w:val="004300F1"/>
    <w:rsid w:val="0043017E"/>
    <w:rsid w:val="004301A5"/>
    <w:rsid w:val="00430C3F"/>
    <w:rsid w:val="00430C40"/>
    <w:rsid w:val="00430DDD"/>
    <w:rsid w:val="00430E9F"/>
    <w:rsid w:val="004316FA"/>
    <w:rsid w:val="00431B5A"/>
    <w:rsid w:val="00431CC0"/>
    <w:rsid w:val="004321F8"/>
    <w:rsid w:val="00432656"/>
    <w:rsid w:val="00432CAD"/>
    <w:rsid w:val="00432CC3"/>
    <w:rsid w:val="00432E43"/>
    <w:rsid w:val="00433284"/>
    <w:rsid w:val="00433701"/>
    <w:rsid w:val="004339B1"/>
    <w:rsid w:val="00433BE5"/>
    <w:rsid w:val="004340E8"/>
    <w:rsid w:val="00434CEB"/>
    <w:rsid w:val="00435701"/>
    <w:rsid w:val="00435760"/>
    <w:rsid w:val="0043598A"/>
    <w:rsid w:val="00435ACE"/>
    <w:rsid w:val="00435EE7"/>
    <w:rsid w:val="00436076"/>
    <w:rsid w:val="0043615C"/>
    <w:rsid w:val="004363A3"/>
    <w:rsid w:val="00436415"/>
    <w:rsid w:val="00436817"/>
    <w:rsid w:val="00436853"/>
    <w:rsid w:val="00436E2A"/>
    <w:rsid w:val="00436FE3"/>
    <w:rsid w:val="0043746E"/>
    <w:rsid w:val="004378E9"/>
    <w:rsid w:val="00437915"/>
    <w:rsid w:val="004401BC"/>
    <w:rsid w:val="0044029E"/>
    <w:rsid w:val="00440361"/>
    <w:rsid w:val="00440741"/>
    <w:rsid w:val="00440BCD"/>
    <w:rsid w:val="00440D91"/>
    <w:rsid w:val="00441410"/>
    <w:rsid w:val="004414FD"/>
    <w:rsid w:val="0044164E"/>
    <w:rsid w:val="00441973"/>
    <w:rsid w:val="00441FF8"/>
    <w:rsid w:val="004421C1"/>
    <w:rsid w:val="004430FF"/>
    <w:rsid w:val="0044398D"/>
    <w:rsid w:val="00443CCE"/>
    <w:rsid w:val="00443FCB"/>
    <w:rsid w:val="00444334"/>
    <w:rsid w:val="0044467C"/>
    <w:rsid w:val="00444874"/>
    <w:rsid w:val="004449A5"/>
    <w:rsid w:val="00444DB7"/>
    <w:rsid w:val="00445387"/>
    <w:rsid w:val="00445420"/>
    <w:rsid w:val="004454AF"/>
    <w:rsid w:val="0044554D"/>
    <w:rsid w:val="004455CD"/>
    <w:rsid w:val="00445A1F"/>
    <w:rsid w:val="00445B43"/>
    <w:rsid w:val="00445DCA"/>
    <w:rsid w:val="00445DF0"/>
    <w:rsid w:val="0044632F"/>
    <w:rsid w:val="0044690A"/>
    <w:rsid w:val="004469C3"/>
    <w:rsid w:val="00446A74"/>
    <w:rsid w:val="00446B26"/>
    <w:rsid w:val="00446EA8"/>
    <w:rsid w:val="00446FDC"/>
    <w:rsid w:val="00447684"/>
    <w:rsid w:val="00447B34"/>
    <w:rsid w:val="00447B41"/>
    <w:rsid w:val="00447BD1"/>
    <w:rsid w:val="00447CBC"/>
    <w:rsid w:val="00447F1E"/>
    <w:rsid w:val="004503DD"/>
    <w:rsid w:val="004503F1"/>
    <w:rsid w:val="004507B4"/>
    <w:rsid w:val="00450924"/>
    <w:rsid w:val="00450A9A"/>
    <w:rsid w:val="00450D29"/>
    <w:rsid w:val="00450D50"/>
    <w:rsid w:val="00450D86"/>
    <w:rsid w:val="00450FF3"/>
    <w:rsid w:val="0045161F"/>
    <w:rsid w:val="00451918"/>
    <w:rsid w:val="0045199F"/>
    <w:rsid w:val="00451C98"/>
    <w:rsid w:val="00452217"/>
    <w:rsid w:val="0045287A"/>
    <w:rsid w:val="00452C49"/>
    <w:rsid w:val="00452DF4"/>
    <w:rsid w:val="00452EE1"/>
    <w:rsid w:val="004538C6"/>
    <w:rsid w:val="00453908"/>
    <w:rsid w:val="00453CCB"/>
    <w:rsid w:val="00453DD4"/>
    <w:rsid w:val="004549C1"/>
    <w:rsid w:val="00454BF0"/>
    <w:rsid w:val="004557EE"/>
    <w:rsid w:val="004558ED"/>
    <w:rsid w:val="00455CF6"/>
    <w:rsid w:val="00455EB9"/>
    <w:rsid w:val="00456164"/>
    <w:rsid w:val="00456176"/>
    <w:rsid w:val="0045659A"/>
    <w:rsid w:val="004567DC"/>
    <w:rsid w:val="00456A0B"/>
    <w:rsid w:val="00456C74"/>
    <w:rsid w:val="00457126"/>
    <w:rsid w:val="0045722B"/>
    <w:rsid w:val="00457281"/>
    <w:rsid w:val="004572F0"/>
    <w:rsid w:val="004574D4"/>
    <w:rsid w:val="00457787"/>
    <w:rsid w:val="004577F7"/>
    <w:rsid w:val="00457BD3"/>
    <w:rsid w:val="00457E2C"/>
    <w:rsid w:val="00457F58"/>
    <w:rsid w:val="0046026F"/>
    <w:rsid w:val="00460353"/>
    <w:rsid w:val="004603F2"/>
    <w:rsid w:val="00460427"/>
    <w:rsid w:val="004604A5"/>
    <w:rsid w:val="004604F9"/>
    <w:rsid w:val="00460520"/>
    <w:rsid w:val="0046065B"/>
    <w:rsid w:val="004606F8"/>
    <w:rsid w:val="0046077A"/>
    <w:rsid w:val="00460CA2"/>
    <w:rsid w:val="00460D55"/>
    <w:rsid w:val="00461018"/>
    <w:rsid w:val="004610E8"/>
    <w:rsid w:val="00461409"/>
    <w:rsid w:val="00461D15"/>
    <w:rsid w:val="00462A4A"/>
    <w:rsid w:val="00462D11"/>
    <w:rsid w:val="00462E76"/>
    <w:rsid w:val="00462EA4"/>
    <w:rsid w:val="00462F33"/>
    <w:rsid w:val="00462F5D"/>
    <w:rsid w:val="004632A7"/>
    <w:rsid w:val="0046347A"/>
    <w:rsid w:val="004636F1"/>
    <w:rsid w:val="0046388B"/>
    <w:rsid w:val="00463AA8"/>
    <w:rsid w:val="00463EE8"/>
    <w:rsid w:val="00463FD0"/>
    <w:rsid w:val="00464488"/>
    <w:rsid w:val="00464B1D"/>
    <w:rsid w:val="00464B84"/>
    <w:rsid w:val="004653BA"/>
    <w:rsid w:val="00465419"/>
    <w:rsid w:val="00466941"/>
    <w:rsid w:val="00466A76"/>
    <w:rsid w:val="00466B00"/>
    <w:rsid w:val="0046732C"/>
    <w:rsid w:val="00467416"/>
    <w:rsid w:val="00467903"/>
    <w:rsid w:val="00467DA9"/>
    <w:rsid w:val="00470444"/>
    <w:rsid w:val="004705F8"/>
    <w:rsid w:val="00470611"/>
    <w:rsid w:val="0047095B"/>
    <w:rsid w:val="004709E9"/>
    <w:rsid w:val="00470A7C"/>
    <w:rsid w:val="00470B78"/>
    <w:rsid w:val="00470BE0"/>
    <w:rsid w:val="004711FF"/>
    <w:rsid w:val="004713C0"/>
    <w:rsid w:val="0047141D"/>
    <w:rsid w:val="0047155E"/>
    <w:rsid w:val="004716F3"/>
    <w:rsid w:val="004719A4"/>
    <w:rsid w:val="004719B0"/>
    <w:rsid w:val="00471B76"/>
    <w:rsid w:val="00472102"/>
    <w:rsid w:val="004724ED"/>
    <w:rsid w:val="00472931"/>
    <w:rsid w:val="00472A8E"/>
    <w:rsid w:val="00472E09"/>
    <w:rsid w:val="0047348D"/>
    <w:rsid w:val="00473C7A"/>
    <w:rsid w:val="004740D7"/>
    <w:rsid w:val="00474463"/>
    <w:rsid w:val="004745A8"/>
    <w:rsid w:val="004745CF"/>
    <w:rsid w:val="00474C3D"/>
    <w:rsid w:val="00474EB8"/>
    <w:rsid w:val="004750A5"/>
    <w:rsid w:val="00475125"/>
    <w:rsid w:val="004756F6"/>
    <w:rsid w:val="00475A21"/>
    <w:rsid w:val="00475CA9"/>
    <w:rsid w:val="00475F99"/>
    <w:rsid w:val="004760D7"/>
    <w:rsid w:val="0047616A"/>
    <w:rsid w:val="00476182"/>
    <w:rsid w:val="00476571"/>
    <w:rsid w:val="00476840"/>
    <w:rsid w:val="004768A2"/>
    <w:rsid w:val="00476AE3"/>
    <w:rsid w:val="00476D9A"/>
    <w:rsid w:val="00476F7F"/>
    <w:rsid w:val="0047708C"/>
    <w:rsid w:val="00477354"/>
    <w:rsid w:val="00477933"/>
    <w:rsid w:val="004779C6"/>
    <w:rsid w:val="004779CA"/>
    <w:rsid w:val="0048016C"/>
    <w:rsid w:val="00480766"/>
    <w:rsid w:val="004812E4"/>
    <w:rsid w:val="0048142B"/>
    <w:rsid w:val="00481575"/>
    <w:rsid w:val="00481D77"/>
    <w:rsid w:val="00481FFB"/>
    <w:rsid w:val="004820F9"/>
    <w:rsid w:val="00482214"/>
    <w:rsid w:val="0048228C"/>
    <w:rsid w:val="0048253D"/>
    <w:rsid w:val="00482743"/>
    <w:rsid w:val="00482C3F"/>
    <w:rsid w:val="00482D41"/>
    <w:rsid w:val="00482F46"/>
    <w:rsid w:val="0048328D"/>
    <w:rsid w:val="004832F7"/>
    <w:rsid w:val="00483716"/>
    <w:rsid w:val="00483A3C"/>
    <w:rsid w:val="00483A5D"/>
    <w:rsid w:val="00483B09"/>
    <w:rsid w:val="00483E10"/>
    <w:rsid w:val="00483E9A"/>
    <w:rsid w:val="00483F2A"/>
    <w:rsid w:val="00483FC6"/>
    <w:rsid w:val="004843CE"/>
    <w:rsid w:val="004847B6"/>
    <w:rsid w:val="00484E48"/>
    <w:rsid w:val="00484E97"/>
    <w:rsid w:val="00484EA4"/>
    <w:rsid w:val="00484F50"/>
    <w:rsid w:val="0048506F"/>
    <w:rsid w:val="00485085"/>
    <w:rsid w:val="00485246"/>
    <w:rsid w:val="0048546C"/>
    <w:rsid w:val="004855DC"/>
    <w:rsid w:val="004855F8"/>
    <w:rsid w:val="00485B7B"/>
    <w:rsid w:val="00485E9D"/>
    <w:rsid w:val="00486154"/>
    <w:rsid w:val="00486396"/>
    <w:rsid w:val="0048665F"/>
    <w:rsid w:val="00486D90"/>
    <w:rsid w:val="00486FAF"/>
    <w:rsid w:val="00486FBF"/>
    <w:rsid w:val="004876AE"/>
    <w:rsid w:val="004876C5"/>
    <w:rsid w:val="00487B67"/>
    <w:rsid w:val="00487ECE"/>
    <w:rsid w:val="00490191"/>
    <w:rsid w:val="0049075C"/>
    <w:rsid w:val="0049081A"/>
    <w:rsid w:val="00490E46"/>
    <w:rsid w:val="00490F65"/>
    <w:rsid w:val="0049114F"/>
    <w:rsid w:val="0049115C"/>
    <w:rsid w:val="004913A3"/>
    <w:rsid w:val="0049165A"/>
    <w:rsid w:val="0049168B"/>
    <w:rsid w:val="0049171B"/>
    <w:rsid w:val="0049174B"/>
    <w:rsid w:val="0049185E"/>
    <w:rsid w:val="0049189D"/>
    <w:rsid w:val="00491A00"/>
    <w:rsid w:val="00491A3D"/>
    <w:rsid w:val="00491CBD"/>
    <w:rsid w:val="00491EA1"/>
    <w:rsid w:val="00492606"/>
    <w:rsid w:val="004929ED"/>
    <w:rsid w:val="004929F1"/>
    <w:rsid w:val="00492D68"/>
    <w:rsid w:val="00492F57"/>
    <w:rsid w:val="004930B2"/>
    <w:rsid w:val="00493243"/>
    <w:rsid w:val="00493258"/>
    <w:rsid w:val="0049333B"/>
    <w:rsid w:val="004933E2"/>
    <w:rsid w:val="00493435"/>
    <w:rsid w:val="00493880"/>
    <w:rsid w:val="00493A64"/>
    <w:rsid w:val="00493BCB"/>
    <w:rsid w:val="00493DD8"/>
    <w:rsid w:val="00494B86"/>
    <w:rsid w:val="00494F94"/>
    <w:rsid w:val="00495137"/>
    <w:rsid w:val="00495365"/>
    <w:rsid w:val="0049550B"/>
    <w:rsid w:val="004956D3"/>
    <w:rsid w:val="00495F68"/>
    <w:rsid w:val="004961EB"/>
    <w:rsid w:val="004969E4"/>
    <w:rsid w:val="00496AA3"/>
    <w:rsid w:val="00496BD6"/>
    <w:rsid w:val="00496C0D"/>
    <w:rsid w:val="00496F1B"/>
    <w:rsid w:val="004978CC"/>
    <w:rsid w:val="00497BEE"/>
    <w:rsid w:val="00497DA5"/>
    <w:rsid w:val="00497E1D"/>
    <w:rsid w:val="00497F2D"/>
    <w:rsid w:val="004A03A8"/>
    <w:rsid w:val="004A047C"/>
    <w:rsid w:val="004A06C3"/>
    <w:rsid w:val="004A0B84"/>
    <w:rsid w:val="004A0B85"/>
    <w:rsid w:val="004A0D9A"/>
    <w:rsid w:val="004A1057"/>
    <w:rsid w:val="004A1665"/>
    <w:rsid w:val="004A19DA"/>
    <w:rsid w:val="004A1AB9"/>
    <w:rsid w:val="004A1CAC"/>
    <w:rsid w:val="004A1D5B"/>
    <w:rsid w:val="004A1E65"/>
    <w:rsid w:val="004A213A"/>
    <w:rsid w:val="004A2373"/>
    <w:rsid w:val="004A26CC"/>
    <w:rsid w:val="004A2CBE"/>
    <w:rsid w:val="004A3331"/>
    <w:rsid w:val="004A349A"/>
    <w:rsid w:val="004A39AD"/>
    <w:rsid w:val="004A3A0F"/>
    <w:rsid w:val="004A3CBF"/>
    <w:rsid w:val="004A40C7"/>
    <w:rsid w:val="004A45C9"/>
    <w:rsid w:val="004A46CD"/>
    <w:rsid w:val="004A48AF"/>
    <w:rsid w:val="004A4D01"/>
    <w:rsid w:val="004A4D15"/>
    <w:rsid w:val="004A4DE7"/>
    <w:rsid w:val="004A4E73"/>
    <w:rsid w:val="004A4EE1"/>
    <w:rsid w:val="004A5076"/>
    <w:rsid w:val="004A5097"/>
    <w:rsid w:val="004A5236"/>
    <w:rsid w:val="004A569A"/>
    <w:rsid w:val="004A57A2"/>
    <w:rsid w:val="004A5B08"/>
    <w:rsid w:val="004A625E"/>
    <w:rsid w:val="004A62C9"/>
    <w:rsid w:val="004A6352"/>
    <w:rsid w:val="004A661C"/>
    <w:rsid w:val="004A68C7"/>
    <w:rsid w:val="004A69C5"/>
    <w:rsid w:val="004A69FE"/>
    <w:rsid w:val="004A6C49"/>
    <w:rsid w:val="004A6E6D"/>
    <w:rsid w:val="004A6F87"/>
    <w:rsid w:val="004A7281"/>
    <w:rsid w:val="004A74F9"/>
    <w:rsid w:val="004A75C5"/>
    <w:rsid w:val="004A7B2B"/>
    <w:rsid w:val="004A7B98"/>
    <w:rsid w:val="004B0200"/>
    <w:rsid w:val="004B042B"/>
    <w:rsid w:val="004B0495"/>
    <w:rsid w:val="004B0562"/>
    <w:rsid w:val="004B0D37"/>
    <w:rsid w:val="004B1142"/>
    <w:rsid w:val="004B13D1"/>
    <w:rsid w:val="004B16B3"/>
    <w:rsid w:val="004B17FA"/>
    <w:rsid w:val="004B1D4D"/>
    <w:rsid w:val="004B2180"/>
    <w:rsid w:val="004B25AE"/>
    <w:rsid w:val="004B2B1B"/>
    <w:rsid w:val="004B2BFF"/>
    <w:rsid w:val="004B2CE3"/>
    <w:rsid w:val="004B2F05"/>
    <w:rsid w:val="004B3872"/>
    <w:rsid w:val="004B3975"/>
    <w:rsid w:val="004B4109"/>
    <w:rsid w:val="004B46EF"/>
    <w:rsid w:val="004B4A83"/>
    <w:rsid w:val="004B4B1C"/>
    <w:rsid w:val="004B50A6"/>
    <w:rsid w:val="004B5166"/>
    <w:rsid w:val="004B548E"/>
    <w:rsid w:val="004B5870"/>
    <w:rsid w:val="004B5CF0"/>
    <w:rsid w:val="004B6064"/>
    <w:rsid w:val="004B61B9"/>
    <w:rsid w:val="004B6330"/>
    <w:rsid w:val="004B683C"/>
    <w:rsid w:val="004B6A9A"/>
    <w:rsid w:val="004B6E67"/>
    <w:rsid w:val="004B7070"/>
    <w:rsid w:val="004B7547"/>
    <w:rsid w:val="004B7568"/>
    <w:rsid w:val="004B79B8"/>
    <w:rsid w:val="004B7ACB"/>
    <w:rsid w:val="004B7E96"/>
    <w:rsid w:val="004C027F"/>
    <w:rsid w:val="004C0296"/>
    <w:rsid w:val="004C038E"/>
    <w:rsid w:val="004C0406"/>
    <w:rsid w:val="004C0407"/>
    <w:rsid w:val="004C04D0"/>
    <w:rsid w:val="004C058F"/>
    <w:rsid w:val="004C1023"/>
    <w:rsid w:val="004C10E3"/>
    <w:rsid w:val="004C1396"/>
    <w:rsid w:val="004C18AD"/>
    <w:rsid w:val="004C2111"/>
    <w:rsid w:val="004C225B"/>
    <w:rsid w:val="004C27BA"/>
    <w:rsid w:val="004C27E4"/>
    <w:rsid w:val="004C2FB9"/>
    <w:rsid w:val="004C3188"/>
    <w:rsid w:val="004C3541"/>
    <w:rsid w:val="004C364F"/>
    <w:rsid w:val="004C3EA1"/>
    <w:rsid w:val="004C416E"/>
    <w:rsid w:val="004C431A"/>
    <w:rsid w:val="004C4800"/>
    <w:rsid w:val="004C53F6"/>
    <w:rsid w:val="004C6053"/>
    <w:rsid w:val="004C61D1"/>
    <w:rsid w:val="004C61E7"/>
    <w:rsid w:val="004C65B0"/>
    <w:rsid w:val="004C70A1"/>
    <w:rsid w:val="004C7126"/>
    <w:rsid w:val="004C7236"/>
    <w:rsid w:val="004C7AF0"/>
    <w:rsid w:val="004C7C67"/>
    <w:rsid w:val="004C7DC6"/>
    <w:rsid w:val="004D0292"/>
    <w:rsid w:val="004D03F3"/>
    <w:rsid w:val="004D040A"/>
    <w:rsid w:val="004D050D"/>
    <w:rsid w:val="004D07A8"/>
    <w:rsid w:val="004D07DA"/>
    <w:rsid w:val="004D0AA4"/>
    <w:rsid w:val="004D0BF4"/>
    <w:rsid w:val="004D1C5E"/>
    <w:rsid w:val="004D1DD9"/>
    <w:rsid w:val="004D1E84"/>
    <w:rsid w:val="004D2077"/>
    <w:rsid w:val="004D2723"/>
    <w:rsid w:val="004D2D34"/>
    <w:rsid w:val="004D2E8D"/>
    <w:rsid w:val="004D335B"/>
    <w:rsid w:val="004D36B3"/>
    <w:rsid w:val="004D37D0"/>
    <w:rsid w:val="004D39E9"/>
    <w:rsid w:val="004D3C1D"/>
    <w:rsid w:val="004D3D3C"/>
    <w:rsid w:val="004D4040"/>
    <w:rsid w:val="004D46A2"/>
    <w:rsid w:val="004D48A2"/>
    <w:rsid w:val="004D48A4"/>
    <w:rsid w:val="004D4B13"/>
    <w:rsid w:val="004D5264"/>
    <w:rsid w:val="004D5500"/>
    <w:rsid w:val="004D55C9"/>
    <w:rsid w:val="004D56BE"/>
    <w:rsid w:val="004D57CD"/>
    <w:rsid w:val="004D5BC9"/>
    <w:rsid w:val="004D6096"/>
    <w:rsid w:val="004D622E"/>
    <w:rsid w:val="004D6639"/>
    <w:rsid w:val="004D6B52"/>
    <w:rsid w:val="004D6E5B"/>
    <w:rsid w:val="004D6F05"/>
    <w:rsid w:val="004D7472"/>
    <w:rsid w:val="004D7A4B"/>
    <w:rsid w:val="004D7B1D"/>
    <w:rsid w:val="004D7C29"/>
    <w:rsid w:val="004D7CE7"/>
    <w:rsid w:val="004E0092"/>
    <w:rsid w:val="004E0BB0"/>
    <w:rsid w:val="004E0D7E"/>
    <w:rsid w:val="004E11FC"/>
    <w:rsid w:val="004E1251"/>
    <w:rsid w:val="004E13A3"/>
    <w:rsid w:val="004E13E8"/>
    <w:rsid w:val="004E170E"/>
    <w:rsid w:val="004E1769"/>
    <w:rsid w:val="004E1C45"/>
    <w:rsid w:val="004E1C6E"/>
    <w:rsid w:val="004E1E9B"/>
    <w:rsid w:val="004E2051"/>
    <w:rsid w:val="004E2078"/>
    <w:rsid w:val="004E21D8"/>
    <w:rsid w:val="004E2362"/>
    <w:rsid w:val="004E2483"/>
    <w:rsid w:val="004E2D33"/>
    <w:rsid w:val="004E32E5"/>
    <w:rsid w:val="004E34FE"/>
    <w:rsid w:val="004E3986"/>
    <w:rsid w:val="004E3DB1"/>
    <w:rsid w:val="004E3EC3"/>
    <w:rsid w:val="004E4562"/>
    <w:rsid w:val="004E4844"/>
    <w:rsid w:val="004E484B"/>
    <w:rsid w:val="004E51D0"/>
    <w:rsid w:val="004E5373"/>
    <w:rsid w:val="004E55D3"/>
    <w:rsid w:val="004E55EA"/>
    <w:rsid w:val="004E5658"/>
    <w:rsid w:val="004E5ABD"/>
    <w:rsid w:val="004E6298"/>
    <w:rsid w:val="004E64D6"/>
    <w:rsid w:val="004E7300"/>
    <w:rsid w:val="004E74E4"/>
    <w:rsid w:val="004E792B"/>
    <w:rsid w:val="004E7EDD"/>
    <w:rsid w:val="004F0AA6"/>
    <w:rsid w:val="004F0AC4"/>
    <w:rsid w:val="004F0F44"/>
    <w:rsid w:val="004F1CDF"/>
    <w:rsid w:val="004F2259"/>
    <w:rsid w:val="004F25E8"/>
    <w:rsid w:val="004F2774"/>
    <w:rsid w:val="004F2B0F"/>
    <w:rsid w:val="004F2D5C"/>
    <w:rsid w:val="004F2F01"/>
    <w:rsid w:val="004F329C"/>
    <w:rsid w:val="004F3670"/>
    <w:rsid w:val="004F3A77"/>
    <w:rsid w:val="004F3DFA"/>
    <w:rsid w:val="004F4127"/>
    <w:rsid w:val="004F4407"/>
    <w:rsid w:val="004F4441"/>
    <w:rsid w:val="004F477C"/>
    <w:rsid w:val="004F49F3"/>
    <w:rsid w:val="004F4C3C"/>
    <w:rsid w:val="004F50FA"/>
    <w:rsid w:val="004F5242"/>
    <w:rsid w:val="004F5384"/>
    <w:rsid w:val="004F583B"/>
    <w:rsid w:val="004F5A90"/>
    <w:rsid w:val="004F5D70"/>
    <w:rsid w:val="004F62B4"/>
    <w:rsid w:val="004F6447"/>
    <w:rsid w:val="004F667B"/>
    <w:rsid w:val="004F6D46"/>
    <w:rsid w:val="004F6F7C"/>
    <w:rsid w:val="004F7358"/>
    <w:rsid w:val="00500244"/>
    <w:rsid w:val="0050037E"/>
    <w:rsid w:val="005003F0"/>
    <w:rsid w:val="005005A1"/>
    <w:rsid w:val="005005F2"/>
    <w:rsid w:val="005007D5"/>
    <w:rsid w:val="00500CE4"/>
    <w:rsid w:val="0050106B"/>
    <w:rsid w:val="00501225"/>
    <w:rsid w:val="005013DC"/>
    <w:rsid w:val="00501F13"/>
    <w:rsid w:val="0050223E"/>
    <w:rsid w:val="0050274B"/>
    <w:rsid w:val="00502802"/>
    <w:rsid w:val="0050295B"/>
    <w:rsid w:val="00502CE2"/>
    <w:rsid w:val="00503BFA"/>
    <w:rsid w:val="00503E02"/>
    <w:rsid w:val="005040FB"/>
    <w:rsid w:val="0050422E"/>
    <w:rsid w:val="00504548"/>
    <w:rsid w:val="005047B6"/>
    <w:rsid w:val="00504C79"/>
    <w:rsid w:val="00504E70"/>
    <w:rsid w:val="00505438"/>
    <w:rsid w:val="00505862"/>
    <w:rsid w:val="005059E3"/>
    <w:rsid w:val="00505B71"/>
    <w:rsid w:val="00505FD9"/>
    <w:rsid w:val="0050632D"/>
    <w:rsid w:val="00506594"/>
    <w:rsid w:val="0050661E"/>
    <w:rsid w:val="00506648"/>
    <w:rsid w:val="00506895"/>
    <w:rsid w:val="00506A5C"/>
    <w:rsid w:val="00506DFF"/>
    <w:rsid w:val="00506E38"/>
    <w:rsid w:val="00506E7C"/>
    <w:rsid w:val="00507156"/>
    <w:rsid w:val="005071C7"/>
    <w:rsid w:val="0050749F"/>
    <w:rsid w:val="00507554"/>
    <w:rsid w:val="00507624"/>
    <w:rsid w:val="005077F1"/>
    <w:rsid w:val="0050783B"/>
    <w:rsid w:val="005079A9"/>
    <w:rsid w:val="00507A37"/>
    <w:rsid w:val="00507E62"/>
    <w:rsid w:val="005100FD"/>
    <w:rsid w:val="0051029A"/>
    <w:rsid w:val="00510362"/>
    <w:rsid w:val="0051043E"/>
    <w:rsid w:val="005105E6"/>
    <w:rsid w:val="00510C0F"/>
    <w:rsid w:val="00510D6A"/>
    <w:rsid w:val="005112D3"/>
    <w:rsid w:val="005114C2"/>
    <w:rsid w:val="00511610"/>
    <w:rsid w:val="00511823"/>
    <w:rsid w:val="00511D5B"/>
    <w:rsid w:val="00511EFD"/>
    <w:rsid w:val="0051277A"/>
    <w:rsid w:val="00512AE0"/>
    <w:rsid w:val="00512D3F"/>
    <w:rsid w:val="00512E78"/>
    <w:rsid w:val="00512FDC"/>
    <w:rsid w:val="0051304A"/>
    <w:rsid w:val="00513213"/>
    <w:rsid w:val="005137C9"/>
    <w:rsid w:val="00513A70"/>
    <w:rsid w:val="00513D13"/>
    <w:rsid w:val="00514329"/>
    <w:rsid w:val="0051450B"/>
    <w:rsid w:val="0051468F"/>
    <w:rsid w:val="00514B0F"/>
    <w:rsid w:val="00514BE2"/>
    <w:rsid w:val="005153C1"/>
    <w:rsid w:val="00515725"/>
    <w:rsid w:val="005159B5"/>
    <w:rsid w:val="00515A16"/>
    <w:rsid w:val="00515F51"/>
    <w:rsid w:val="00516810"/>
    <w:rsid w:val="00516E39"/>
    <w:rsid w:val="00517088"/>
    <w:rsid w:val="005170CA"/>
    <w:rsid w:val="005171D3"/>
    <w:rsid w:val="005174AE"/>
    <w:rsid w:val="0051785C"/>
    <w:rsid w:val="00517CBE"/>
    <w:rsid w:val="00520062"/>
    <w:rsid w:val="00520354"/>
    <w:rsid w:val="0052035D"/>
    <w:rsid w:val="005208BA"/>
    <w:rsid w:val="0052091C"/>
    <w:rsid w:val="00520942"/>
    <w:rsid w:val="00520A21"/>
    <w:rsid w:val="00520AE3"/>
    <w:rsid w:val="00520CED"/>
    <w:rsid w:val="00520D5A"/>
    <w:rsid w:val="00521203"/>
    <w:rsid w:val="00521263"/>
    <w:rsid w:val="005215A3"/>
    <w:rsid w:val="00521677"/>
    <w:rsid w:val="00521E84"/>
    <w:rsid w:val="0052218B"/>
    <w:rsid w:val="0052288D"/>
    <w:rsid w:val="005232C4"/>
    <w:rsid w:val="0052374A"/>
    <w:rsid w:val="0052404B"/>
    <w:rsid w:val="00524165"/>
    <w:rsid w:val="00524822"/>
    <w:rsid w:val="0052491C"/>
    <w:rsid w:val="00524A34"/>
    <w:rsid w:val="00524B22"/>
    <w:rsid w:val="00524B57"/>
    <w:rsid w:val="005253DE"/>
    <w:rsid w:val="005253E6"/>
    <w:rsid w:val="005257C9"/>
    <w:rsid w:val="0052598B"/>
    <w:rsid w:val="00525B77"/>
    <w:rsid w:val="00526342"/>
    <w:rsid w:val="00526D49"/>
    <w:rsid w:val="00526DB3"/>
    <w:rsid w:val="00526FE7"/>
    <w:rsid w:val="00527050"/>
    <w:rsid w:val="005272EB"/>
    <w:rsid w:val="00527582"/>
    <w:rsid w:val="00527F8A"/>
    <w:rsid w:val="00530160"/>
    <w:rsid w:val="0053023A"/>
    <w:rsid w:val="0053067E"/>
    <w:rsid w:val="0053067F"/>
    <w:rsid w:val="00530832"/>
    <w:rsid w:val="00530ACB"/>
    <w:rsid w:val="00530EA2"/>
    <w:rsid w:val="005311D5"/>
    <w:rsid w:val="005311F5"/>
    <w:rsid w:val="0053122C"/>
    <w:rsid w:val="005316EC"/>
    <w:rsid w:val="00531702"/>
    <w:rsid w:val="00531A8D"/>
    <w:rsid w:val="00531B7A"/>
    <w:rsid w:val="00531DF8"/>
    <w:rsid w:val="00532180"/>
    <w:rsid w:val="0053265C"/>
    <w:rsid w:val="0053274B"/>
    <w:rsid w:val="00532911"/>
    <w:rsid w:val="00533440"/>
    <w:rsid w:val="00533476"/>
    <w:rsid w:val="00533882"/>
    <w:rsid w:val="00533995"/>
    <w:rsid w:val="00533D67"/>
    <w:rsid w:val="005349F7"/>
    <w:rsid w:val="00534A20"/>
    <w:rsid w:val="00534B9E"/>
    <w:rsid w:val="00534F13"/>
    <w:rsid w:val="00535051"/>
    <w:rsid w:val="00535210"/>
    <w:rsid w:val="00535214"/>
    <w:rsid w:val="005353E6"/>
    <w:rsid w:val="0053573C"/>
    <w:rsid w:val="00536508"/>
    <w:rsid w:val="00536833"/>
    <w:rsid w:val="0053694A"/>
    <w:rsid w:val="00536ABF"/>
    <w:rsid w:val="00536F31"/>
    <w:rsid w:val="00536FC2"/>
    <w:rsid w:val="00537664"/>
    <w:rsid w:val="00537A14"/>
    <w:rsid w:val="00537C7C"/>
    <w:rsid w:val="00537CC1"/>
    <w:rsid w:val="00537E54"/>
    <w:rsid w:val="00537E5F"/>
    <w:rsid w:val="00540161"/>
    <w:rsid w:val="00540296"/>
    <w:rsid w:val="005409CD"/>
    <w:rsid w:val="00540B4F"/>
    <w:rsid w:val="00540BC2"/>
    <w:rsid w:val="00540C1A"/>
    <w:rsid w:val="00540CB6"/>
    <w:rsid w:val="00540D41"/>
    <w:rsid w:val="00540DDD"/>
    <w:rsid w:val="00540F29"/>
    <w:rsid w:val="00540F4B"/>
    <w:rsid w:val="0054178A"/>
    <w:rsid w:val="00541BB6"/>
    <w:rsid w:val="00541E7A"/>
    <w:rsid w:val="00541FA2"/>
    <w:rsid w:val="00542297"/>
    <w:rsid w:val="0054264A"/>
    <w:rsid w:val="00542798"/>
    <w:rsid w:val="005427F5"/>
    <w:rsid w:val="00542813"/>
    <w:rsid w:val="005430B0"/>
    <w:rsid w:val="005431D3"/>
    <w:rsid w:val="00543237"/>
    <w:rsid w:val="0054333C"/>
    <w:rsid w:val="005438EB"/>
    <w:rsid w:val="00544018"/>
    <w:rsid w:val="0054451E"/>
    <w:rsid w:val="00544BAD"/>
    <w:rsid w:val="00544EFA"/>
    <w:rsid w:val="0054500E"/>
    <w:rsid w:val="00545178"/>
    <w:rsid w:val="00545255"/>
    <w:rsid w:val="00545283"/>
    <w:rsid w:val="00545933"/>
    <w:rsid w:val="00545FD4"/>
    <w:rsid w:val="005461BE"/>
    <w:rsid w:val="005464F0"/>
    <w:rsid w:val="00546973"/>
    <w:rsid w:val="00546CA2"/>
    <w:rsid w:val="00547062"/>
    <w:rsid w:val="005470B3"/>
    <w:rsid w:val="00547443"/>
    <w:rsid w:val="00547674"/>
    <w:rsid w:val="005478CB"/>
    <w:rsid w:val="00547902"/>
    <w:rsid w:val="00547A4C"/>
    <w:rsid w:val="00547AFC"/>
    <w:rsid w:val="00547DCC"/>
    <w:rsid w:val="00550032"/>
    <w:rsid w:val="0055006B"/>
    <w:rsid w:val="00550134"/>
    <w:rsid w:val="00550A7D"/>
    <w:rsid w:val="00550C68"/>
    <w:rsid w:val="00550E5C"/>
    <w:rsid w:val="00551003"/>
    <w:rsid w:val="005510DD"/>
    <w:rsid w:val="00551BB0"/>
    <w:rsid w:val="00552230"/>
    <w:rsid w:val="0055224D"/>
    <w:rsid w:val="00552384"/>
    <w:rsid w:val="0055266E"/>
    <w:rsid w:val="00552D45"/>
    <w:rsid w:val="005530A9"/>
    <w:rsid w:val="005532C5"/>
    <w:rsid w:val="00553904"/>
    <w:rsid w:val="005539EA"/>
    <w:rsid w:val="00553BB4"/>
    <w:rsid w:val="00553E0F"/>
    <w:rsid w:val="0055400C"/>
    <w:rsid w:val="005542E7"/>
    <w:rsid w:val="005547A3"/>
    <w:rsid w:val="00554927"/>
    <w:rsid w:val="00554A21"/>
    <w:rsid w:val="00554CBB"/>
    <w:rsid w:val="00554E77"/>
    <w:rsid w:val="00554E91"/>
    <w:rsid w:val="00554EF7"/>
    <w:rsid w:val="0055512C"/>
    <w:rsid w:val="00555178"/>
    <w:rsid w:val="0055547D"/>
    <w:rsid w:val="0055560F"/>
    <w:rsid w:val="0055572C"/>
    <w:rsid w:val="00555842"/>
    <w:rsid w:val="005562FB"/>
    <w:rsid w:val="00556629"/>
    <w:rsid w:val="00556766"/>
    <w:rsid w:val="005567D1"/>
    <w:rsid w:val="00556874"/>
    <w:rsid w:val="00556BEA"/>
    <w:rsid w:val="00556D9C"/>
    <w:rsid w:val="00556FEB"/>
    <w:rsid w:val="00556FF4"/>
    <w:rsid w:val="005570B2"/>
    <w:rsid w:val="0055714B"/>
    <w:rsid w:val="00557297"/>
    <w:rsid w:val="0055762D"/>
    <w:rsid w:val="00557C21"/>
    <w:rsid w:val="00557D95"/>
    <w:rsid w:val="00557EA7"/>
    <w:rsid w:val="00557EEB"/>
    <w:rsid w:val="005602C5"/>
    <w:rsid w:val="00560481"/>
    <w:rsid w:val="00560529"/>
    <w:rsid w:val="0056056F"/>
    <w:rsid w:val="005606DF"/>
    <w:rsid w:val="00560AB5"/>
    <w:rsid w:val="005618EB"/>
    <w:rsid w:val="00561F5B"/>
    <w:rsid w:val="0056262F"/>
    <w:rsid w:val="00562713"/>
    <w:rsid w:val="0056293B"/>
    <w:rsid w:val="005638F1"/>
    <w:rsid w:val="00563C06"/>
    <w:rsid w:val="00563CFA"/>
    <w:rsid w:val="00563E56"/>
    <w:rsid w:val="00564181"/>
    <w:rsid w:val="005643A1"/>
    <w:rsid w:val="0056448B"/>
    <w:rsid w:val="00564506"/>
    <w:rsid w:val="005646FD"/>
    <w:rsid w:val="0056480F"/>
    <w:rsid w:val="00564811"/>
    <w:rsid w:val="00564A0F"/>
    <w:rsid w:val="00564B43"/>
    <w:rsid w:val="00564E3B"/>
    <w:rsid w:val="00565098"/>
    <w:rsid w:val="005653C8"/>
    <w:rsid w:val="00565632"/>
    <w:rsid w:val="005657E2"/>
    <w:rsid w:val="0056581D"/>
    <w:rsid w:val="0056582C"/>
    <w:rsid w:val="00565A5B"/>
    <w:rsid w:val="00565DB6"/>
    <w:rsid w:val="0056602C"/>
    <w:rsid w:val="00566043"/>
    <w:rsid w:val="00566068"/>
    <w:rsid w:val="00566083"/>
    <w:rsid w:val="005663E4"/>
    <w:rsid w:val="0056641D"/>
    <w:rsid w:val="005667F0"/>
    <w:rsid w:val="00566ECE"/>
    <w:rsid w:val="00566FC5"/>
    <w:rsid w:val="005672D9"/>
    <w:rsid w:val="00567A01"/>
    <w:rsid w:val="0057000D"/>
    <w:rsid w:val="00570230"/>
    <w:rsid w:val="005706EB"/>
    <w:rsid w:val="0057072E"/>
    <w:rsid w:val="00570CFB"/>
    <w:rsid w:val="005714B6"/>
    <w:rsid w:val="00571778"/>
    <w:rsid w:val="00571C99"/>
    <w:rsid w:val="00571EBD"/>
    <w:rsid w:val="00571FFE"/>
    <w:rsid w:val="0057207B"/>
    <w:rsid w:val="005721FB"/>
    <w:rsid w:val="0057223C"/>
    <w:rsid w:val="005723C9"/>
    <w:rsid w:val="005725AD"/>
    <w:rsid w:val="0057263B"/>
    <w:rsid w:val="00572ABF"/>
    <w:rsid w:val="00572AD0"/>
    <w:rsid w:val="00572C01"/>
    <w:rsid w:val="005732F4"/>
    <w:rsid w:val="005736FE"/>
    <w:rsid w:val="0057381D"/>
    <w:rsid w:val="00573959"/>
    <w:rsid w:val="00573BFD"/>
    <w:rsid w:val="00573F45"/>
    <w:rsid w:val="00574077"/>
    <w:rsid w:val="005741BC"/>
    <w:rsid w:val="00575546"/>
    <w:rsid w:val="00575AFF"/>
    <w:rsid w:val="00575D93"/>
    <w:rsid w:val="005764D2"/>
    <w:rsid w:val="00576D17"/>
    <w:rsid w:val="00577212"/>
    <w:rsid w:val="0057741D"/>
    <w:rsid w:val="00577519"/>
    <w:rsid w:val="00577532"/>
    <w:rsid w:val="00577B2E"/>
    <w:rsid w:val="00580023"/>
    <w:rsid w:val="005802B0"/>
    <w:rsid w:val="0058089D"/>
    <w:rsid w:val="00580F23"/>
    <w:rsid w:val="00581068"/>
    <w:rsid w:val="005813F7"/>
    <w:rsid w:val="005814D8"/>
    <w:rsid w:val="0058176B"/>
    <w:rsid w:val="00581D6F"/>
    <w:rsid w:val="00581DA3"/>
    <w:rsid w:val="00581DBF"/>
    <w:rsid w:val="00581EEA"/>
    <w:rsid w:val="00581F35"/>
    <w:rsid w:val="00582279"/>
    <w:rsid w:val="00582350"/>
    <w:rsid w:val="0058267C"/>
    <w:rsid w:val="00582D82"/>
    <w:rsid w:val="0058331E"/>
    <w:rsid w:val="00583517"/>
    <w:rsid w:val="005836B4"/>
    <w:rsid w:val="005838C4"/>
    <w:rsid w:val="00583E47"/>
    <w:rsid w:val="00584072"/>
    <w:rsid w:val="0058422E"/>
    <w:rsid w:val="005845C0"/>
    <w:rsid w:val="0058465A"/>
    <w:rsid w:val="00584E7B"/>
    <w:rsid w:val="005853C3"/>
    <w:rsid w:val="005853C8"/>
    <w:rsid w:val="00585565"/>
    <w:rsid w:val="00585928"/>
    <w:rsid w:val="00585B6E"/>
    <w:rsid w:val="00585D96"/>
    <w:rsid w:val="00585DEC"/>
    <w:rsid w:val="00585FAA"/>
    <w:rsid w:val="00586459"/>
    <w:rsid w:val="00586482"/>
    <w:rsid w:val="005865B4"/>
    <w:rsid w:val="00586825"/>
    <w:rsid w:val="005869CB"/>
    <w:rsid w:val="00586A55"/>
    <w:rsid w:val="00586AD9"/>
    <w:rsid w:val="00586EAB"/>
    <w:rsid w:val="00586F1B"/>
    <w:rsid w:val="00587136"/>
    <w:rsid w:val="005871B2"/>
    <w:rsid w:val="005873E6"/>
    <w:rsid w:val="00587537"/>
    <w:rsid w:val="0058760C"/>
    <w:rsid w:val="00587C59"/>
    <w:rsid w:val="00587CA8"/>
    <w:rsid w:val="00590645"/>
    <w:rsid w:val="00590A88"/>
    <w:rsid w:val="00590D2E"/>
    <w:rsid w:val="00590E5E"/>
    <w:rsid w:val="00590E9D"/>
    <w:rsid w:val="00591188"/>
    <w:rsid w:val="005911D6"/>
    <w:rsid w:val="005912BA"/>
    <w:rsid w:val="005913DD"/>
    <w:rsid w:val="005916F5"/>
    <w:rsid w:val="005918BF"/>
    <w:rsid w:val="00591A7A"/>
    <w:rsid w:val="00591F35"/>
    <w:rsid w:val="00592699"/>
    <w:rsid w:val="0059290D"/>
    <w:rsid w:val="005929FA"/>
    <w:rsid w:val="00592E80"/>
    <w:rsid w:val="00592FF1"/>
    <w:rsid w:val="005930A6"/>
    <w:rsid w:val="00593464"/>
    <w:rsid w:val="00593D07"/>
    <w:rsid w:val="00593E1A"/>
    <w:rsid w:val="00594036"/>
    <w:rsid w:val="0059436F"/>
    <w:rsid w:val="005943C9"/>
    <w:rsid w:val="00594D74"/>
    <w:rsid w:val="00594DF6"/>
    <w:rsid w:val="00594EDC"/>
    <w:rsid w:val="00594F3F"/>
    <w:rsid w:val="0059536E"/>
    <w:rsid w:val="005954E4"/>
    <w:rsid w:val="0059555C"/>
    <w:rsid w:val="0059593A"/>
    <w:rsid w:val="00595A21"/>
    <w:rsid w:val="00595AE1"/>
    <w:rsid w:val="00595B78"/>
    <w:rsid w:val="0059626B"/>
    <w:rsid w:val="005964D6"/>
    <w:rsid w:val="00596573"/>
    <w:rsid w:val="0059663D"/>
    <w:rsid w:val="00596A68"/>
    <w:rsid w:val="00596DD0"/>
    <w:rsid w:val="005971F1"/>
    <w:rsid w:val="00597445"/>
    <w:rsid w:val="0059758D"/>
    <w:rsid w:val="00597C40"/>
    <w:rsid w:val="00597D1A"/>
    <w:rsid w:val="00597EC1"/>
    <w:rsid w:val="00597FA4"/>
    <w:rsid w:val="005A00E7"/>
    <w:rsid w:val="005A0415"/>
    <w:rsid w:val="005A049D"/>
    <w:rsid w:val="005A09C6"/>
    <w:rsid w:val="005A0C93"/>
    <w:rsid w:val="005A0CA3"/>
    <w:rsid w:val="005A1718"/>
    <w:rsid w:val="005A1FAF"/>
    <w:rsid w:val="005A1FB4"/>
    <w:rsid w:val="005A2208"/>
    <w:rsid w:val="005A24B5"/>
    <w:rsid w:val="005A26CB"/>
    <w:rsid w:val="005A2965"/>
    <w:rsid w:val="005A2C66"/>
    <w:rsid w:val="005A359E"/>
    <w:rsid w:val="005A3936"/>
    <w:rsid w:val="005A3B49"/>
    <w:rsid w:val="005A3CF9"/>
    <w:rsid w:val="005A41BB"/>
    <w:rsid w:val="005A4296"/>
    <w:rsid w:val="005A464E"/>
    <w:rsid w:val="005A4A8D"/>
    <w:rsid w:val="005A4AF0"/>
    <w:rsid w:val="005A4D6B"/>
    <w:rsid w:val="005A4DE4"/>
    <w:rsid w:val="005A51D2"/>
    <w:rsid w:val="005A548C"/>
    <w:rsid w:val="005A5B24"/>
    <w:rsid w:val="005A5BC0"/>
    <w:rsid w:val="005A5D3D"/>
    <w:rsid w:val="005A5DDA"/>
    <w:rsid w:val="005A5F55"/>
    <w:rsid w:val="005A5FE9"/>
    <w:rsid w:val="005A6450"/>
    <w:rsid w:val="005A6AF3"/>
    <w:rsid w:val="005A6CF2"/>
    <w:rsid w:val="005A6ECC"/>
    <w:rsid w:val="005A7022"/>
    <w:rsid w:val="005A7248"/>
    <w:rsid w:val="005A7269"/>
    <w:rsid w:val="005A7527"/>
    <w:rsid w:val="005A77D8"/>
    <w:rsid w:val="005A7CF7"/>
    <w:rsid w:val="005B00E3"/>
    <w:rsid w:val="005B03B0"/>
    <w:rsid w:val="005B0C09"/>
    <w:rsid w:val="005B1219"/>
    <w:rsid w:val="005B1488"/>
    <w:rsid w:val="005B15A9"/>
    <w:rsid w:val="005B1604"/>
    <w:rsid w:val="005B1D33"/>
    <w:rsid w:val="005B25CE"/>
    <w:rsid w:val="005B27C7"/>
    <w:rsid w:val="005B2823"/>
    <w:rsid w:val="005B2880"/>
    <w:rsid w:val="005B2975"/>
    <w:rsid w:val="005B2A1B"/>
    <w:rsid w:val="005B2E00"/>
    <w:rsid w:val="005B2FF1"/>
    <w:rsid w:val="005B33AC"/>
    <w:rsid w:val="005B3509"/>
    <w:rsid w:val="005B3524"/>
    <w:rsid w:val="005B3556"/>
    <w:rsid w:val="005B38F3"/>
    <w:rsid w:val="005B3B13"/>
    <w:rsid w:val="005B3B62"/>
    <w:rsid w:val="005B3FC5"/>
    <w:rsid w:val="005B410E"/>
    <w:rsid w:val="005B424D"/>
    <w:rsid w:val="005B45BA"/>
    <w:rsid w:val="005B4803"/>
    <w:rsid w:val="005B4983"/>
    <w:rsid w:val="005B4B0B"/>
    <w:rsid w:val="005B4C1F"/>
    <w:rsid w:val="005B4C98"/>
    <w:rsid w:val="005B4F21"/>
    <w:rsid w:val="005B4FFD"/>
    <w:rsid w:val="005B5348"/>
    <w:rsid w:val="005B5975"/>
    <w:rsid w:val="005B6057"/>
    <w:rsid w:val="005B6451"/>
    <w:rsid w:val="005B6835"/>
    <w:rsid w:val="005B6E6A"/>
    <w:rsid w:val="005B6F88"/>
    <w:rsid w:val="005B709B"/>
    <w:rsid w:val="005B7280"/>
    <w:rsid w:val="005B7824"/>
    <w:rsid w:val="005B7B3F"/>
    <w:rsid w:val="005B7EC0"/>
    <w:rsid w:val="005B7EDF"/>
    <w:rsid w:val="005B7F2D"/>
    <w:rsid w:val="005B7F78"/>
    <w:rsid w:val="005C0035"/>
    <w:rsid w:val="005C01DA"/>
    <w:rsid w:val="005C0687"/>
    <w:rsid w:val="005C0AC3"/>
    <w:rsid w:val="005C0ADD"/>
    <w:rsid w:val="005C0C40"/>
    <w:rsid w:val="005C1558"/>
    <w:rsid w:val="005C16E0"/>
    <w:rsid w:val="005C1790"/>
    <w:rsid w:val="005C1A71"/>
    <w:rsid w:val="005C1BEE"/>
    <w:rsid w:val="005C1C1B"/>
    <w:rsid w:val="005C1CD3"/>
    <w:rsid w:val="005C1FD8"/>
    <w:rsid w:val="005C213B"/>
    <w:rsid w:val="005C231A"/>
    <w:rsid w:val="005C289D"/>
    <w:rsid w:val="005C2904"/>
    <w:rsid w:val="005C2BF7"/>
    <w:rsid w:val="005C2C2E"/>
    <w:rsid w:val="005C33E3"/>
    <w:rsid w:val="005C3422"/>
    <w:rsid w:val="005C37AF"/>
    <w:rsid w:val="005C3B76"/>
    <w:rsid w:val="005C3E03"/>
    <w:rsid w:val="005C419D"/>
    <w:rsid w:val="005C4335"/>
    <w:rsid w:val="005C446F"/>
    <w:rsid w:val="005C450D"/>
    <w:rsid w:val="005C46EB"/>
    <w:rsid w:val="005C4D1A"/>
    <w:rsid w:val="005C4EF1"/>
    <w:rsid w:val="005C5178"/>
    <w:rsid w:val="005C5234"/>
    <w:rsid w:val="005C5259"/>
    <w:rsid w:val="005C52D6"/>
    <w:rsid w:val="005C5455"/>
    <w:rsid w:val="005C5663"/>
    <w:rsid w:val="005C57DA"/>
    <w:rsid w:val="005C583D"/>
    <w:rsid w:val="005C59D4"/>
    <w:rsid w:val="005C5B2B"/>
    <w:rsid w:val="005C5C8C"/>
    <w:rsid w:val="005C5D80"/>
    <w:rsid w:val="005C5E80"/>
    <w:rsid w:val="005C5F2A"/>
    <w:rsid w:val="005C605C"/>
    <w:rsid w:val="005C655E"/>
    <w:rsid w:val="005C66B5"/>
    <w:rsid w:val="005C6841"/>
    <w:rsid w:val="005C68F3"/>
    <w:rsid w:val="005C6E4F"/>
    <w:rsid w:val="005C6E65"/>
    <w:rsid w:val="005C6EEF"/>
    <w:rsid w:val="005C6FE9"/>
    <w:rsid w:val="005C76E5"/>
    <w:rsid w:val="005C77EF"/>
    <w:rsid w:val="005C7CDB"/>
    <w:rsid w:val="005C7D71"/>
    <w:rsid w:val="005C7FEC"/>
    <w:rsid w:val="005D016D"/>
    <w:rsid w:val="005D024D"/>
    <w:rsid w:val="005D0492"/>
    <w:rsid w:val="005D0613"/>
    <w:rsid w:val="005D0BA8"/>
    <w:rsid w:val="005D0E73"/>
    <w:rsid w:val="005D1216"/>
    <w:rsid w:val="005D1608"/>
    <w:rsid w:val="005D16D2"/>
    <w:rsid w:val="005D1813"/>
    <w:rsid w:val="005D1857"/>
    <w:rsid w:val="005D1B8F"/>
    <w:rsid w:val="005D1DE4"/>
    <w:rsid w:val="005D23F3"/>
    <w:rsid w:val="005D246B"/>
    <w:rsid w:val="005D287E"/>
    <w:rsid w:val="005D2F45"/>
    <w:rsid w:val="005D31C4"/>
    <w:rsid w:val="005D3412"/>
    <w:rsid w:val="005D394B"/>
    <w:rsid w:val="005D3A62"/>
    <w:rsid w:val="005D3F00"/>
    <w:rsid w:val="005D427D"/>
    <w:rsid w:val="005D4510"/>
    <w:rsid w:val="005D4EA2"/>
    <w:rsid w:val="005D527C"/>
    <w:rsid w:val="005D5414"/>
    <w:rsid w:val="005D5646"/>
    <w:rsid w:val="005D5916"/>
    <w:rsid w:val="005D5A51"/>
    <w:rsid w:val="005D5E40"/>
    <w:rsid w:val="005D5EAC"/>
    <w:rsid w:val="005D5F9A"/>
    <w:rsid w:val="005D5FCF"/>
    <w:rsid w:val="005D6289"/>
    <w:rsid w:val="005D628F"/>
    <w:rsid w:val="005D69B0"/>
    <w:rsid w:val="005D6FE3"/>
    <w:rsid w:val="005D7510"/>
    <w:rsid w:val="005D787C"/>
    <w:rsid w:val="005D794A"/>
    <w:rsid w:val="005D7A09"/>
    <w:rsid w:val="005D7B0C"/>
    <w:rsid w:val="005D7CEF"/>
    <w:rsid w:val="005E02A3"/>
    <w:rsid w:val="005E04C9"/>
    <w:rsid w:val="005E057D"/>
    <w:rsid w:val="005E0D4D"/>
    <w:rsid w:val="005E0D6C"/>
    <w:rsid w:val="005E0D98"/>
    <w:rsid w:val="005E1017"/>
    <w:rsid w:val="005E1717"/>
    <w:rsid w:val="005E1877"/>
    <w:rsid w:val="005E1A3B"/>
    <w:rsid w:val="005E1A6E"/>
    <w:rsid w:val="005E1C74"/>
    <w:rsid w:val="005E1D4B"/>
    <w:rsid w:val="005E1DAD"/>
    <w:rsid w:val="005E1E1E"/>
    <w:rsid w:val="005E20AB"/>
    <w:rsid w:val="005E2266"/>
    <w:rsid w:val="005E255A"/>
    <w:rsid w:val="005E2C4E"/>
    <w:rsid w:val="005E2CBB"/>
    <w:rsid w:val="005E2DB1"/>
    <w:rsid w:val="005E3783"/>
    <w:rsid w:val="005E3EA0"/>
    <w:rsid w:val="005E4050"/>
    <w:rsid w:val="005E4176"/>
    <w:rsid w:val="005E4B57"/>
    <w:rsid w:val="005E4CE7"/>
    <w:rsid w:val="005E508B"/>
    <w:rsid w:val="005E52E1"/>
    <w:rsid w:val="005E543E"/>
    <w:rsid w:val="005E5AB7"/>
    <w:rsid w:val="005E5B7D"/>
    <w:rsid w:val="005E5B82"/>
    <w:rsid w:val="005E5BA7"/>
    <w:rsid w:val="005E5D0D"/>
    <w:rsid w:val="005E5FFC"/>
    <w:rsid w:val="005E60A1"/>
    <w:rsid w:val="005E60F3"/>
    <w:rsid w:val="005E612E"/>
    <w:rsid w:val="005E6756"/>
    <w:rsid w:val="005E6FF6"/>
    <w:rsid w:val="005E71D0"/>
    <w:rsid w:val="005E71F0"/>
    <w:rsid w:val="005E772C"/>
    <w:rsid w:val="005F00C3"/>
    <w:rsid w:val="005F0104"/>
    <w:rsid w:val="005F03FF"/>
    <w:rsid w:val="005F0668"/>
    <w:rsid w:val="005F0840"/>
    <w:rsid w:val="005F0AE5"/>
    <w:rsid w:val="005F0D3B"/>
    <w:rsid w:val="005F0E84"/>
    <w:rsid w:val="005F106D"/>
    <w:rsid w:val="005F166C"/>
    <w:rsid w:val="005F1809"/>
    <w:rsid w:val="005F1BB6"/>
    <w:rsid w:val="005F1E72"/>
    <w:rsid w:val="005F236F"/>
    <w:rsid w:val="005F2CF9"/>
    <w:rsid w:val="005F2FB9"/>
    <w:rsid w:val="005F300D"/>
    <w:rsid w:val="005F3914"/>
    <w:rsid w:val="005F3956"/>
    <w:rsid w:val="005F3D4A"/>
    <w:rsid w:val="005F3D8C"/>
    <w:rsid w:val="005F3EEA"/>
    <w:rsid w:val="005F3F42"/>
    <w:rsid w:val="005F44D6"/>
    <w:rsid w:val="005F488B"/>
    <w:rsid w:val="005F49F4"/>
    <w:rsid w:val="005F4A42"/>
    <w:rsid w:val="005F4C0E"/>
    <w:rsid w:val="005F4C25"/>
    <w:rsid w:val="005F4E9F"/>
    <w:rsid w:val="005F5599"/>
    <w:rsid w:val="005F5949"/>
    <w:rsid w:val="005F5C08"/>
    <w:rsid w:val="005F5E56"/>
    <w:rsid w:val="005F6B76"/>
    <w:rsid w:val="005F751B"/>
    <w:rsid w:val="005F7B27"/>
    <w:rsid w:val="005F7C4A"/>
    <w:rsid w:val="005F7E6E"/>
    <w:rsid w:val="00600127"/>
    <w:rsid w:val="00600AD2"/>
    <w:rsid w:val="00600B3E"/>
    <w:rsid w:val="00600C0C"/>
    <w:rsid w:val="00600D74"/>
    <w:rsid w:val="0060147D"/>
    <w:rsid w:val="006016FD"/>
    <w:rsid w:val="00601C32"/>
    <w:rsid w:val="00602489"/>
    <w:rsid w:val="006025E6"/>
    <w:rsid w:val="00602CB2"/>
    <w:rsid w:val="006031A6"/>
    <w:rsid w:val="00603328"/>
    <w:rsid w:val="0060351F"/>
    <w:rsid w:val="00603655"/>
    <w:rsid w:val="00603876"/>
    <w:rsid w:val="006041D3"/>
    <w:rsid w:val="0060420B"/>
    <w:rsid w:val="00604296"/>
    <w:rsid w:val="00604B6C"/>
    <w:rsid w:val="00604BC3"/>
    <w:rsid w:val="00604FCC"/>
    <w:rsid w:val="0060537C"/>
    <w:rsid w:val="0060548B"/>
    <w:rsid w:val="006054C5"/>
    <w:rsid w:val="00605A75"/>
    <w:rsid w:val="006061DA"/>
    <w:rsid w:val="0060625E"/>
    <w:rsid w:val="00606321"/>
    <w:rsid w:val="006065C0"/>
    <w:rsid w:val="00606E39"/>
    <w:rsid w:val="00606F15"/>
    <w:rsid w:val="00607237"/>
    <w:rsid w:val="00607340"/>
    <w:rsid w:val="0060776D"/>
    <w:rsid w:val="0060778B"/>
    <w:rsid w:val="00607C44"/>
    <w:rsid w:val="00607D87"/>
    <w:rsid w:val="0061022C"/>
    <w:rsid w:val="00610753"/>
    <w:rsid w:val="0061076A"/>
    <w:rsid w:val="00610A03"/>
    <w:rsid w:val="00610A24"/>
    <w:rsid w:val="00610B27"/>
    <w:rsid w:val="006111FA"/>
    <w:rsid w:val="0061126F"/>
    <w:rsid w:val="0061138F"/>
    <w:rsid w:val="00611CFC"/>
    <w:rsid w:val="00611D71"/>
    <w:rsid w:val="00612572"/>
    <w:rsid w:val="00612951"/>
    <w:rsid w:val="00612B6F"/>
    <w:rsid w:val="00612EA8"/>
    <w:rsid w:val="0061379C"/>
    <w:rsid w:val="00613838"/>
    <w:rsid w:val="00613902"/>
    <w:rsid w:val="00613CCD"/>
    <w:rsid w:val="00613DC7"/>
    <w:rsid w:val="00613FF4"/>
    <w:rsid w:val="0061418D"/>
    <w:rsid w:val="006141EE"/>
    <w:rsid w:val="0061422F"/>
    <w:rsid w:val="00614256"/>
    <w:rsid w:val="006143DD"/>
    <w:rsid w:val="006146B2"/>
    <w:rsid w:val="006149D7"/>
    <w:rsid w:val="00614C78"/>
    <w:rsid w:val="00614DED"/>
    <w:rsid w:val="00614F32"/>
    <w:rsid w:val="006150DE"/>
    <w:rsid w:val="0061513E"/>
    <w:rsid w:val="006156D5"/>
    <w:rsid w:val="006158D6"/>
    <w:rsid w:val="00615D9F"/>
    <w:rsid w:val="00616225"/>
    <w:rsid w:val="0061656B"/>
    <w:rsid w:val="006168FF"/>
    <w:rsid w:val="00616A8B"/>
    <w:rsid w:val="00616B88"/>
    <w:rsid w:val="00616D17"/>
    <w:rsid w:val="00616E3D"/>
    <w:rsid w:val="0061713B"/>
    <w:rsid w:val="00617ADC"/>
    <w:rsid w:val="00617B5C"/>
    <w:rsid w:val="0062009D"/>
    <w:rsid w:val="00620B41"/>
    <w:rsid w:val="00620DCB"/>
    <w:rsid w:val="00620DD7"/>
    <w:rsid w:val="006211B8"/>
    <w:rsid w:val="0062123C"/>
    <w:rsid w:val="00621439"/>
    <w:rsid w:val="00621721"/>
    <w:rsid w:val="00621869"/>
    <w:rsid w:val="006219C0"/>
    <w:rsid w:val="00621B27"/>
    <w:rsid w:val="00621C1B"/>
    <w:rsid w:val="00621EE1"/>
    <w:rsid w:val="0062221B"/>
    <w:rsid w:val="00622618"/>
    <w:rsid w:val="006230C5"/>
    <w:rsid w:val="00623111"/>
    <w:rsid w:val="006236A0"/>
    <w:rsid w:val="006236BB"/>
    <w:rsid w:val="00623A49"/>
    <w:rsid w:val="006240BF"/>
    <w:rsid w:val="0062410D"/>
    <w:rsid w:val="00624244"/>
    <w:rsid w:val="00624271"/>
    <w:rsid w:val="00624304"/>
    <w:rsid w:val="00624417"/>
    <w:rsid w:val="006244E7"/>
    <w:rsid w:val="00624739"/>
    <w:rsid w:val="0062493F"/>
    <w:rsid w:val="00624EA3"/>
    <w:rsid w:val="00624EF0"/>
    <w:rsid w:val="00624F2F"/>
    <w:rsid w:val="00625032"/>
    <w:rsid w:val="0062525E"/>
    <w:rsid w:val="006255A1"/>
    <w:rsid w:val="006259FF"/>
    <w:rsid w:val="00625BD6"/>
    <w:rsid w:val="00625D06"/>
    <w:rsid w:val="0062635D"/>
    <w:rsid w:val="00626416"/>
    <w:rsid w:val="00626587"/>
    <w:rsid w:val="006267EC"/>
    <w:rsid w:val="00626A38"/>
    <w:rsid w:val="00626EF4"/>
    <w:rsid w:val="006271D4"/>
    <w:rsid w:val="00627B62"/>
    <w:rsid w:val="00627CB6"/>
    <w:rsid w:val="00627DBF"/>
    <w:rsid w:val="00630025"/>
    <w:rsid w:val="0063022C"/>
    <w:rsid w:val="006302DC"/>
    <w:rsid w:val="006304E5"/>
    <w:rsid w:val="0063053E"/>
    <w:rsid w:val="0063058E"/>
    <w:rsid w:val="006306EA"/>
    <w:rsid w:val="0063071A"/>
    <w:rsid w:val="00630751"/>
    <w:rsid w:val="00630BE1"/>
    <w:rsid w:val="00630C9E"/>
    <w:rsid w:val="00630E8D"/>
    <w:rsid w:val="006310F1"/>
    <w:rsid w:val="00631326"/>
    <w:rsid w:val="00631329"/>
    <w:rsid w:val="0063135B"/>
    <w:rsid w:val="00631582"/>
    <w:rsid w:val="00631B26"/>
    <w:rsid w:val="00631BCE"/>
    <w:rsid w:val="00632065"/>
    <w:rsid w:val="00632370"/>
    <w:rsid w:val="006323BC"/>
    <w:rsid w:val="00632652"/>
    <w:rsid w:val="00632683"/>
    <w:rsid w:val="00632787"/>
    <w:rsid w:val="00632A50"/>
    <w:rsid w:val="00632C63"/>
    <w:rsid w:val="00633419"/>
    <w:rsid w:val="0063345B"/>
    <w:rsid w:val="00633492"/>
    <w:rsid w:val="0063350D"/>
    <w:rsid w:val="006337BA"/>
    <w:rsid w:val="006338DA"/>
    <w:rsid w:val="00633918"/>
    <w:rsid w:val="00633AA8"/>
    <w:rsid w:val="00633C09"/>
    <w:rsid w:val="00633D61"/>
    <w:rsid w:val="00633DF5"/>
    <w:rsid w:val="00633F81"/>
    <w:rsid w:val="00634121"/>
    <w:rsid w:val="0063450A"/>
    <w:rsid w:val="00634740"/>
    <w:rsid w:val="00634D17"/>
    <w:rsid w:val="00635469"/>
    <w:rsid w:val="00635668"/>
    <w:rsid w:val="0063569F"/>
    <w:rsid w:val="006358ED"/>
    <w:rsid w:val="006359CD"/>
    <w:rsid w:val="00635BBA"/>
    <w:rsid w:val="00635C9C"/>
    <w:rsid w:val="00635E7D"/>
    <w:rsid w:val="00636114"/>
    <w:rsid w:val="00636766"/>
    <w:rsid w:val="006369A5"/>
    <w:rsid w:val="00636AC5"/>
    <w:rsid w:val="00636DC2"/>
    <w:rsid w:val="00636DCA"/>
    <w:rsid w:val="00636E7B"/>
    <w:rsid w:val="00636FF6"/>
    <w:rsid w:val="00637044"/>
    <w:rsid w:val="0063777D"/>
    <w:rsid w:val="00637989"/>
    <w:rsid w:val="00637CE5"/>
    <w:rsid w:val="00637D71"/>
    <w:rsid w:val="00640246"/>
    <w:rsid w:val="00640379"/>
    <w:rsid w:val="0064054C"/>
    <w:rsid w:val="00640A99"/>
    <w:rsid w:val="00640D14"/>
    <w:rsid w:val="00640EB2"/>
    <w:rsid w:val="00640F0B"/>
    <w:rsid w:val="0064114B"/>
    <w:rsid w:val="006411B9"/>
    <w:rsid w:val="006411F3"/>
    <w:rsid w:val="0064170C"/>
    <w:rsid w:val="006419D5"/>
    <w:rsid w:val="006422AC"/>
    <w:rsid w:val="00642473"/>
    <w:rsid w:val="006426DA"/>
    <w:rsid w:val="0064278C"/>
    <w:rsid w:val="00642AF0"/>
    <w:rsid w:val="00642B18"/>
    <w:rsid w:val="00642CEB"/>
    <w:rsid w:val="00642D9B"/>
    <w:rsid w:val="00643276"/>
    <w:rsid w:val="006434B0"/>
    <w:rsid w:val="00643C8D"/>
    <w:rsid w:val="00643FB8"/>
    <w:rsid w:val="00644107"/>
    <w:rsid w:val="00644327"/>
    <w:rsid w:val="00644366"/>
    <w:rsid w:val="00644464"/>
    <w:rsid w:val="00644505"/>
    <w:rsid w:val="00644FCF"/>
    <w:rsid w:val="00645218"/>
    <w:rsid w:val="006452BA"/>
    <w:rsid w:val="006453AB"/>
    <w:rsid w:val="006455A1"/>
    <w:rsid w:val="006457DC"/>
    <w:rsid w:val="00645D43"/>
    <w:rsid w:val="00645D9C"/>
    <w:rsid w:val="00645DE3"/>
    <w:rsid w:val="00646587"/>
    <w:rsid w:val="00646632"/>
    <w:rsid w:val="00646E33"/>
    <w:rsid w:val="00647424"/>
    <w:rsid w:val="006474EA"/>
    <w:rsid w:val="00647D2C"/>
    <w:rsid w:val="00647EA7"/>
    <w:rsid w:val="00650425"/>
    <w:rsid w:val="00650581"/>
    <w:rsid w:val="0065080B"/>
    <w:rsid w:val="00650BC4"/>
    <w:rsid w:val="00650ED6"/>
    <w:rsid w:val="00650FD2"/>
    <w:rsid w:val="00651222"/>
    <w:rsid w:val="006514BE"/>
    <w:rsid w:val="0065198D"/>
    <w:rsid w:val="00651C50"/>
    <w:rsid w:val="00652013"/>
    <w:rsid w:val="0065204C"/>
    <w:rsid w:val="006520D2"/>
    <w:rsid w:val="00652BB4"/>
    <w:rsid w:val="00652EA9"/>
    <w:rsid w:val="00652EAE"/>
    <w:rsid w:val="00652F2A"/>
    <w:rsid w:val="00653130"/>
    <w:rsid w:val="00653513"/>
    <w:rsid w:val="00653A1F"/>
    <w:rsid w:val="00653BFD"/>
    <w:rsid w:val="00653DDE"/>
    <w:rsid w:val="00653FB8"/>
    <w:rsid w:val="006541C1"/>
    <w:rsid w:val="0065454D"/>
    <w:rsid w:val="0065464C"/>
    <w:rsid w:val="00654B90"/>
    <w:rsid w:val="00654C1A"/>
    <w:rsid w:val="00654C7F"/>
    <w:rsid w:val="00654D1B"/>
    <w:rsid w:val="00654D7C"/>
    <w:rsid w:val="0065532D"/>
    <w:rsid w:val="0065543B"/>
    <w:rsid w:val="00655542"/>
    <w:rsid w:val="0065612B"/>
    <w:rsid w:val="00656265"/>
    <w:rsid w:val="006563D2"/>
    <w:rsid w:val="00656702"/>
    <w:rsid w:val="00656FC6"/>
    <w:rsid w:val="006572FF"/>
    <w:rsid w:val="00657390"/>
    <w:rsid w:val="00657443"/>
    <w:rsid w:val="00657476"/>
    <w:rsid w:val="006576FA"/>
    <w:rsid w:val="00657A02"/>
    <w:rsid w:val="00657DEB"/>
    <w:rsid w:val="00657F4B"/>
    <w:rsid w:val="006600A1"/>
    <w:rsid w:val="006603EF"/>
    <w:rsid w:val="0066090D"/>
    <w:rsid w:val="00660C63"/>
    <w:rsid w:val="00660D3B"/>
    <w:rsid w:val="00661836"/>
    <w:rsid w:val="006618D2"/>
    <w:rsid w:val="00661B39"/>
    <w:rsid w:val="006622F9"/>
    <w:rsid w:val="006623BA"/>
    <w:rsid w:val="00662503"/>
    <w:rsid w:val="0066299A"/>
    <w:rsid w:val="006629FF"/>
    <w:rsid w:val="00662AD6"/>
    <w:rsid w:val="00662C76"/>
    <w:rsid w:val="006631CE"/>
    <w:rsid w:val="006632BD"/>
    <w:rsid w:val="00663837"/>
    <w:rsid w:val="0066389C"/>
    <w:rsid w:val="00663B33"/>
    <w:rsid w:val="00663BFF"/>
    <w:rsid w:val="00663C4A"/>
    <w:rsid w:val="00663ED8"/>
    <w:rsid w:val="0066429A"/>
    <w:rsid w:val="0066437B"/>
    <w:rsid w:val="0066480B"/>
    <w:rsid w:val="00664AE2"/>
    <w:rsid w:val="00664BD2"/>
    <w:rsid w:val="00665007"/>
    <w:rsid w:val="00665708"/>
    <w:rsid w:val="00665786"/>
    <w:rsid w:val="006658C2"/>
    <w:rsid w:val="00665B3F"/>
    <w:rsid w:val="00665BC7"/>
    <w:rsid w:val="0066634D"/>
    <w:rsid w:val="006663A6"/>
    <w:rsid w:val="00666693"/>
    <w:rsid w:val="006666AB"/>
    <w:rsid w:val="006668ED"/>
    <w:rsid w:val="0066706F"/>
    <w:rsid w:val="006675A2"/>
    <w:rsid w:val="006678CB"/>
    <w:rsid w:val="00667946"/>
    <w:rsid w:val="00667AE2"/>
    <w:rsid w:val="00667DE1"/>
    <w:rsid w:val="00667F36"/>
    <w:rsid w:val="00667F61"/>
    <w:rsid w:val="00667FAD"/>
    <w:rsid w:val="00667FE5"/>
    <w:rsid w:val="00670374"/>
    <w:rsid w:val="00671047"/>
    <w:rsid w:val="0067104E"/>
    <w:rsid w:val="00671172"/>
    <w:rsid w:val="006719F8"/>
    <w:rsid w:val="00671A05"/>
    <w:rsid w:val="00671E75"/>
    <w:rsid w:val="00671E9A"/>
    <w:rsid w:val="006720EF"/>
    <w:rsid w:val="006721E4"/>
    <w:rsid w:val="00672302"/>
    <w:rsid w:val="00672330"/>
    <w:rsid w:val="0067240F"/>
    <w:rsid w:val="006729F1"/>
    <w:rsid w:val="00672CCB"/>
    <w:rsid w:val="00672CCE"/>
    <w:rsid w:val="00672CD0"/>
    <w:rsid w:val="00672DDC"/>
    <w:rsid w:val="00672E06"/>
    <w:rsid w:val="00673149"/>
    <w:rsid w:val="00673399"/>
    <w:rsid w:val="0067349C"/>
    <w:rsid w:val="0067352F"/>
    <w:rsid w:val="006736F1"/>
    <w:rsid w:val="00673A6E"/>
    <w:rsid w:val="00673C88"/>
    <w:rsid w:val="00673FDB"/>
    <w:rsid w:val="00674073"/>
    <w:rsid w:val="006743A4"/>
    <w:rsid w:val="006744CD"/>
    <w:rsid w:val="00674995"/>
    <w:rsid w:val="00674E36"/>
    <w:rsid w:val="0067507B"/>
    <w:rsid w:val="00675344"/>
    <w:rsid w:val="0067544A"/>
    <w:rsid w:val="00675570"/>
    <w:rsid w:val="00675937"/>
    <w:rsid w:val="00675B0E"/>
    <w:rsid w:val="00675F20"/>
    <w:rsid w:val="00676046"/>
    <w:rsid w:val="0067623A"/>
    <w:rsid w:val="006762FC"/>
    <w:rsid w:val="006766CA"/>
    <w:rsid w:val="006768B8"/>
    <w:rsid w:val="006768DA"/>
    <w:rsid w:val="006768F4"/>
    <w:rsid w:val="00676ACA"/>
    <w:rsid w:val="00676B00"/>
    <w:rsid w:val="0067709D"/>
    <w:rsid w:val="006770CB"/>
    <w:rsid w:val="00677ACF"/>
    <w:rsid w:val="00677B8C"/>
    <w:rsid w:val="00677CC4"/>
    <w:rsid w:val="00677F79"/>
    <w:rsid w:val="00680207"/>
    <w:rsid w:val="0068060F"/>
    <w:rsid w:val="006809E0"/>
    <w:rsid w:val="00680A86"/>
    <w:rsid w:val="00680CAE"/>
    <w:rsid w:val="00680D33"/>
    <w:rsid w:val="00680D58"/>
    <w:rsid w:val="00680DF4"/>
    <w:rsid w:val="0068124A"/>
    <w:rsid w:val="00681C9F"/>
    <w:rsid w:val="00681D45"/>
    <w:rsid w:val="00681E85"/>
    <w:rsid w:val="0068244E"/>
    <w:rsid w:val="00682520"/>
    <w:rsid w:val="006827CA"/>
    <w:rsid w:val="00682971"/>
    <w:rsid w:val="00682E12"/>
    <w:rsid w:val="00683035"/>
    <w:rsid w:val="0068350E"/>
    <w:rsid w:val="00683CED"/>
    <w:rsid w:val="00683DA1"/>
    <w:rsid w:val="00683E47"/>
    <w:rsid w:val="00683EE8"/>
    <w:rsid w:val="0068410B"/>
    <w:rsid w:val="00684270"/>
    <w:rsid w:val="0068469D"/>
    <w:rsid w:val="0068498D"/>
    <w:rsid w:val="00684C9D"/>
    <w:rsid w:val="00684CBF"/>
    <w:rsid w:val="00684D3C"/>
    <w:rsid w:val="00684D57"/>
    <w:rsid w:val="00684D6C"/>
    <w:rsid w:val="00685130"/>
    <w:rsid w:val="006854DC"/>
    <w:rsid w:val="00685724"/>
    <w:rsid w:val="00685E64"/>
    <w:rsid w:val="00685F03"/>
    <w:rsid w:val="00686484"/>
    <w:rsid w:val="00686511"/>
    <w:rsid w:val="00686A77"/>
    <w:rsid w:val="00686FB8"/>
    <w:rsid w:val="006873DA"/>
    <w:rsid w:val="00687802"/>
    <w:rsid w:val="0069028C"/>
    <w:rsid w:val="006902E9"/>
    <w:rsid w:val="00690804"/>
    <w:rsid w:val="006909A0"/>
    <w:rsid w:val="00690A6A"/>
    <w:rsid w:val="00690CB2"/>
    <w:rsid w:val="00690E0B"/>
    <w:rsid w:val="006911F1"/>
    <w:rsid w:val="0069134E"/>
    <w:rsid w:val="00691680"/>
    <w:rsid w:val="00691A25"/>
    <w:rsid w:val="00691CFC"/>
    <w:rsid w:val="00691D29"/>
    <w:rsid w:val="00691F3B"/>
    <w:rsid w:val="00691FFB"/>
    <w:rsid w:val="0069220C"/>
    <w:rsid w:val="00692588"/>
    <w:rsid w:val="006927D1"/>
    <w:rsid w:val="006927F6"/>
    <w:rsid w:val="006931EE"/>
    <w:rsid w:val="00693307"/>
    <w:rsid w:val="00693F06"/>
    <w:rsid w:val="00693F90"/>
    <w:rsid w:val="00694408"/>
    <w:rsid w:val="00694B01"/>
    <w:rsid w:val="00694C0B"/>
    <w:rsid w:val="00694DBC"/>
    <w:rsid w:val="0069500F"/>
    <w:rsid w:val="00695161"/>
    <w:rsid w:val="00695C13"/>
    <w:rsid w:val="00695DC5"/>
    <w:rsid w:val="00696648"/>
    <w:rsid w:val="00696727"/>
    <w:rsid w:val="006967B7"/>
    <w:rsid w:val="00696AA8"/>
    <w:rsid w:val="00696D0D"/>
    <w:rsid w:val="00696D91"/>
    <w:rsid w:val="00696F24"/>
    <w:rsid w:val="00696F56"/>
    <w:rsid w:val="0069704D"/>
    <w:rsid w:val="00697240"/>
    <w:rsid w:val="00697593"/>
    <w:rsid w:val="00697889"/>
    <w:rsid w:val="00697AF1"/>
    <w:rsid w:val="00697CC3"/>
    <w:rsid w:val="00697D10"/>
    <w:rsid w:val="006A0204"/>
    <w:rsid w:val="006A0345"/>
    <w:rsid w:val="006A0647"/>
    <w:rsid w:val="006A0AD4"/>
    <w:rsid w:val="006A0B67"/>
    <w:rsid w:val="006A0B9D"/>
    <w:rsid w:val="006A0E73"/>
    <w:rsid w:val="006A0EF0"/>
    <w:rsid w:val="006A0F7B"/>
    <w:rsid w:val="006A1071"/>
    <w:rsid w:val="006A19F5"/>
    <w:rsid w:val="006A1C18"/>
    <w:rsid w:val="006A1D99"/>
    <w:rsid w:val="006A1E16"/>
    <w:rsid w:val="006A2071"/>
    <w:rsid w:val="006A20A5"/>
    <w:rsid w:val="006A25AD"/>
    <w:rsid w:val="006A2A81"/>
    <w:rsid w:val="006A2AD9"/>
    <w:rsid w:val="006A2DEC"/>
    <w:rsid w:val="006A3268"/>
    <w:rsid w:val="006A32EE"/>
    <w:rsid w:val="006A33B0"/>
    <w:rsid w:val="006A3459"/>
    <w:rsid w:val="006A34D9"/>
    <w:rsid w:val="006A3556"/>
    <w:rsid w:val="006A3941"/>
    <w:rsid w:val="006A3BBB"/>
    <w:rsid w:val="006A3C94"/>
    <w:rsid w:val="006A3EED"/>
    <w:rsid w:val="006A3EFA"/>
    <w:rsid w:val="006A3FC4"/>
    <w:rsid w:val="006A4550"/>
    <w:rsid w:val="006A496B"/>
    <w:rsid w:val="006A4BF8"/>
    <w:rsid w:val="006A5039"/>
    <w:rsid w:val="006A5209"/>
    <w:rsid w:val="006A53DE"/>
    <w:rsid w:val="006A5D0C"/>
    <w:rsid w:val="006A5F05"/>
    <w:rsid w:val="006A6650"/>
    <w:rsid w:val="006A75CE"/>
    <w:rsid w:val="006A7628"/>
    <w:rsid w:val="006A7A4A"/>
    <w:rsid w:val="006A7CBA"/>
    <w:rsid w:val="006A7D80"/>
    <w:rsid w:val="006A7E1E"/>
    <w:rsid w:val="006B0118"/>
    <w:rsid w:val="006B0748"/>
    <w:rsid w:val="006B09B2"/>
    <w:rsid w:val="006B0B69"/>
    <w:rsid w:val="006B0B75"/>
    <w:rsid w:val="006B0E90"/>
    <w:rsid w:val="006B1001"/>
    <w:rsid w:val="006B1730"/>
    <w:rsid w:val="006B1860"/>
    <w:rsid w:val="006B1984"/>
    <w:rsid w:val="006B1BAE"/>
    <w:rsid w:val="006B1EA3"/>
    <w:rsid w:val="006B2297"/>
    <w:rsid w:val="006B2DAC"/>
    <w:rsid w:val="006B32BA"/>
    <w:rsid w:val="006B351D"/>
    <w:rsid w:val="006B359F"/>
    <w:rsid w:val="006B379E"/>
    <w:rsid w:val="006B38A0"/>
    <w:rsid w:val="006B38F6"/>
    <w:rsid w:val="006B3AE7"/>
    <w:rsid w:val="006B3F89"/>
    <w:rsid w:val="006B413F"/>
    <w:rsid w:val="006B4623"/>
    <w:rsid w:val="006B4972"/>
    <w:rsid w:val="006B4B76"/>
    <w:rsid w:val="006B4BA5"/>
    <w:rsid w:val="006B4EFF"/>
    <w:rsid w:val="006B52A9"/>
    <w:rsid w:val="006B5420"/>
    <w:rsid w:val="006B5854"/>
    <w:rsid w:val="006B5A73"/>
    <w:rsid w:val="006B5D8A"/>
    <w:rsid w:val="006B5F41"/>
    <w:rsid w:val="006B61E2"/>
    <w:rsid w:val="006B69BB"/>
    <w:rsid w:val="006B6B88"/>
    <w:rsid w:val="006B6D0D"/>
    <w:rsid w:val="006B6E05"/>
    <w:rsid w:val="006B7527"/>
    <w:rsid w:val="006B7877"/>
    <w:rsid w:val="006B7B74"/>
    <w:rsid w:val="006B7D21"/>
    <w:rsid w:val="006C076A"/>
    <w:rsid w:val="006C0C98"/>
    <w:rsid w:val="006C16F1"/>
    <w:rsid w:val="006C1767"/>
    <w:rsid w:val="006C199F"/>
    <w:rsid w:val="006C1EBA"/>
    <w:rsid w:val="006C2341"/>
    <w:rsid w:val="006C23B4"/>
    <w:rsid w:val="006C27EC"/>
    <w:rsid w:val="006C2A85"/>
    <w:rsid w:val="006C30CE"/>
    <w:rsid w:val="006C344F"/>
    <w:rsid w:val="006C3554"/>
    <w:rsid w:val="006C3980"/>
    <w:rsid w:val="006C3DEC"/>
    <w:rsid w:val="006C3EC2"/>
    <w:rsid w:val="006C41C4"/>
    <w:rsid w:val="006C44FF"/>
    <w:rsid w:val="006C49F6"/>
    <w:rsid w:val="006C4A97"/>
    <w:rsid w:val="006C4A9A"/>
    <w:rsid w:val="006C4B11"/>
    <w:rsid w:val="006C4B46"/>
    <w:rsid w:val="006C4B50"/>
    <w:rsid w:val="006C5104"/>
    <w:rsid w:val="006C52AD"/>
    <w:rsid w:val="006C52FC"/>
    <w:rsid w:val="006C5859"/>
    <w:rsid w:val="006C5980"/>
    <w:rsid w:val="006C5B23"/>
    <w:rsid w:val="006C5F01"/>
    <w:rsid w:val="006C63A2"/>
    <w:rsid w:val="006C6B74"/>
    <w:rsid w:val="006C6E44"/>
    <w:rsid w:val="006C6EFD"/>
    <w:rsid w:val="006C6F04"/>
    <w:rsid w:val="006C7538"/>
    <w:rsid w:val="006C7709"/>
    <w:rsid w:val="006C7A05"/>
    <w:rsid w:val="006C7BE1"/>
    <w:rsid w:val="006C7C8C"/>
    <w:rsid w:val="006C7D9E"/>
    <w:rsid w:val="006C7FF6"/>
    <w:rsid w:val="006D0068"/>
    <w:rsid w:val="006D00D8"/>
    <w:rsid w:val="006D0184"/>
    <w:rsid w:val="006D0220"/>
    <w:rsid w:val="006D02D6"/>
    <w:rsid w:val="006D08FE"/>
    <w:rsid w:val="006D0ACF"/>
    <w:rsid w:val="006D0B11"/>
    <w:rsid w:val="006D0CDE"/>
    <w:rsid w:val="006D1448"/>
    <w:rsid w:val="006D1504"/>
    <w:rsid w:val="006D16F6"/>
    <w:rsid w:val="006D177F"/>
    <w:rsid w:val="006D1B78"/>
    <w:rsid w:val="006D1C47"/>
    <w:rsid w:val="006D2307"/>
    <w:rsid w:val="006D250E"/>
    <w:rsid w:val="006D2A92"/>
    <w:rsid w:val="006D2B8D"/>
    <w:rsid w:val="006D2CA0"/>
    <w:rsid w:val="006D2DC3"/>
    <w:rsid w:val="006D2ED1"/>
    <w:rsid w:val="006D2F11"/>
    <w:rsid w:val="006D3D3F"/>
    <w:rsid w:val="006D3E0F"/>
    <w:rsid w:val="006D3EBA"/>
    <w:rsid w:val="006D4185"/>
    <w:rsid w:val="006D4DF3"/>
    <w:rsid w:val="006D4EBD"/>
    <w:rsid w:val="006D51A4"/>
    <w:rsid w:val="006D55AD"/>
    <w:rsid w:val="006D584A"/>
    <w:rsid w:val="006D5A82"/>
    <w:rsid w:val="006D5A89"/>
    <w:rsid w:val="006D5B1B"/>
    <w:rsid w:val="006D5C07"/>
    <w:rsid w:val="006D6047"/>
    <w:rsid w:val="006D616A"/>
    <w:rsid w:val="006D61F1"/>
    <w:rsid w:val="006D6495"/>
    <w:rsid w:val="006D67B2"/>
    <w:rsid w:val="006D6909"/>
    <w:rsid w:val="006D6A06"/>
    <w:rsid w:val="006D6A31"/>
    <w:rsid w:val="006D6E0A"/>
    <w:rsid w:val="006D702B"/>
    <w:rsid w:val="006D731A"/>
    <w:rsid w:val="006D7362"/>
    <w:rsid w:val="006D743B"/>
    <w:rsid w:val="006D7466"/>
    <w:rsid w:val="006D782F"/>
    <w:rsid w:val="006D7B1D"/>
    <w:rsid w:val="006D7B6C"/>
    <w:rsid w:val="006E003C"/>
    <w:rsid w:val="006E01C2"/>
    <w:rsid w:val="006E0495"/>
    <w:rsid w:val="006E067F"/>
    <w:rsid w:val="006E0F17"/>
    <w:rsid w:val="006E0F45"/>
    <w:rsid w:val="006E13E0"/>
    <w:rsid w:val="006E1500"/>
    <w:rsid w:val="006E16EB"/>
    <w:rsid w:val="006E19A4"/>
    <w:rsid w:val="006E2246"/>
    <w:rsid w:val="006E25B6"/>
    <w:rsid w:val="006E2C7F"/>
    <w:rsid w:val="006E2D6D"/>
    <w:rsid w:val="006E30A6"/>
    <w:rsid w:val="006E30AC"/>
    <w:rsid w:val="006E3132"/>
    <w:rsid w:val="006E3202"/>
    <w:rsid w:val="006E3204"/>
    <w:rsid w:val="006E3412"/>
    <w:rsid w:val="006E3494"/>
    <w:rsid w:val="006E3925"/>
    <w:rsid w:val="006E3FA0"/>
    <w:rsid w:val="006E3FC7"/>
    <w:rsid w:val="006E40B7"/>
    <w:rsid w:val="006E40C8"/>
    <w:rsid w:val="006E47A2"/>
    <w:rsid w:val="006E480B"/>
    <w:rsid w:val="006E49B3"/>
    <w:rsid w:val="006E4AE3"/>
    <w:rsid w:val="006E4C35"/>
    <w:rsid w:val="006E4D3F"/>
    <w:rsid w:val="006E4F2C"/>
    <w:rsid w:val="006E4F53"/>
    <w:rsid w:val="006E4F5E"/>
    <w:rsid w:val="006E5110"/>
    <w:rsid w:val="006E5137"/>
    <w:rsid w:val="006E52C1"/>
    <w:rsid w:val="006E5320"/>
    <w:rsid w:val="006E53F7"/>
    <w:rsid w:val="006E5465"/>
    <w:rsid w:val="006E5B1F"/>
    <w:rsid w:val="006E5FB1"/>
    <w:rsid w:val="006E63B4"/>
    <w:rsid w:val="006E6408"/>
    <w:rsid w:val="006E650F"/>
    <w:rsid w:val="006E688D"/>
    <w:rsid w:val="006E695B"/>
    <w:rsid w:val="006E6A02"/>
    <w:rsid w:val="006E6EA3"/>
    <w:rsid w:val="006E7086"/>
    <w:rsid w:val="006E70C2"/>
    <w:rsid w:val="006E77A3"/>
    <w:rsid w:val="006E781C"/>
    <w:rsid w:val="006E78D0"/>
    <w:rsid w:val="006E78E0"/>
    <w:rsid w:val="006E7AA5"/>
    <w:rsid w:val="006E7CF8"/>
    <w:rsid w:val="006E7E62"/>
    <w:rsid w:val="006E7F04"/>
    <w:rsid w:val="006E7FB2"/>
    <w:rsid w:val="006F0770"/>
    <w:rsid w:val="006F0AC9"/>
    <w:rsid w:val="006F0C59"/>
    <w:rsid w:val="006F1257"/>
    <w:rsid w:val="006F170F"/>
    <w:rsid w:val="006F1A67"/>
    <w:rsid w:val="006F1C8B"/>
    <w:rsid w:val="006F2456"/>
    <w:rsid w:val="006F2897"/>
    <w:rsid w:val="006F28AD"/>
    <w:rsid w:val="006F2A2C"/>
    <w:rsid w:val="006F3139"/>
    <w:rsid w:val="006F3610"/>
    <w:rsid w:val="006F3A8A"/>
    <w:rsid w:val="006F3B33"/>
    <w:rsid w:val="006F3BAD"/>
    <w:rsid w:val="006F3C09"/>
    <w:rsid w:val="006F3EDD"/>
    <w:rsid w:val="006F46A1"/>
    <w:rsid w:val="006F479A"/>
    <w:rsid w:val="006F4888"/>
    <w:rsid w:val="006F496F"/>
    <w:rsid w:val="006F4AE3"/>
    <w:rsid w:val="006F4D91"/>
    <w:rsid w:val="006F5275"/>
    <w:rsid w:val="006F532E"/>
    <w:rsid w:val="006F5499"/>
    <w:rsid w:val="006F5709"/>
    <w:rsid w:val="006F5AC4"/>
    <w:rsid w:val="006F69F9"/>
    <w:rsid w:val="006F6A17"/>
    <w:rsid w:val="006F6DA0"/>
    <w:rsid w:val="006F7046"/>
    <w:rsid w:val="006F723A"/>
    <w:rsid w:val="006F761F"/>
    <w:rsid w:val="006F7977"/>
    <w:rsid w:val="006F7A10"/>
    <w:rsid w:val="006F7F24"/>
    <w:rsid w:val="007002BF"/>
    <w:rsid w:val="00700502"/>
    <w:rsid w:val="00700718"/>
    <w:rsid w:val="00700A21"/>
    <w:rsid w:val="0070134F"/>
    <w:rsid w:val="007017D9"/>
    <w:rsid w:val="00701954"/>
    <w:rsid w:val="00701A3E"/>
    <w:rsid w:val="00701B4D"/>
    <w:rsid w:val="00701CA0"/>
    <w:rsid w:val="00702913"/>
    <w:rsid w:val="00702D44"/>
    <w:rsid w:val="00702E47"/>
    <w:rsid w:val="00702F8A"/>
    <w:rsid w:val="00703128"/>
    <w:rsid w:val="00703379"/>
    <w:rsid w:val="007033B7"/>
    <w:rsid w:val="00703437"/>
    <w:rsid w:val="0070351C"/>
    <w:rsid w:val="0070354B"/>
    <w:rsid w:val="00703620"/>
    <w:rsid w:val="007036BF"/>
    <w:rsid w:val="00703A0A"/>
    <w:rsid w:val="00703BAB"/>
    <w:rsid w:val="00703EDC"/>
    <w:rsid w:val="00704D49"/>
    <w:rsid w:val="00704D5E"/>
    <w:rsid w:val="00704D89"/>
    <w:rsid w:val="00704E60"/>
    <w:rsid w:val="00704FA6"/>
    <w:rsid w:val="007054B6"/>
    <w:rsid w:val="007056EC"/>
    <w:rsid w:val="007060E1"/>
    <w:rsid w:val="00706A98"/>
    <w:rsid w:val="0070706F"/>
    <w:rsid w:val="007071DD"/>
    <w:rsid w:val="007075B7"/>
    <w:rsid w:val="007078F9"/>
    <w:rsid w:val="00707A52"/>
    <w:rsid w:val="00707C56"/>
    <w:rsid w:val="00707CA6"/>
    <w:rsid w:val="0071033C"/>
    <w:rsid w:val="0071056D"/>
    <w:rsid w:val="00710777"/>
    <w:rsid w:val="007108E6"/>
    <w:rsid w:val="00710967"/>
    <w:rsid w:val="00710C35"/>
    <w:rsid w:val="00710E60"/>
    <w:rsid w:val="00711042"/>
    <w:rsid w:val="00711260"/>
    <w:rsid w:val="007114F2"/>
    <w:rsid w:val="00711624"/>
    <w:rsid w:val="00711F9E"/>
    <w:rsid w:val="00712066"/>
    <w:rsid w:val="00712399"/>
    <w:rsid w:val="0071248F"/>
    <w:rsid w:val="007129CD"/>
    <w:rsid w:val="00712A2D"/>
    <w:rsid w:val="00712B6B"/>
    <w:rsid w:val="00712E34"/>
    <w:rsid w:val="00713814"/>
    <w:rsid w:val="00714950"/>
    <w:rsid w:val="00714996"/>
    <w:rsid w:val="00714F82"/>
    <w:rsid w:val="00715076"/>
    <w:rsid w:val="0071522F"/>
    <w:rsid w:val="00715476"/>
    <w:rsid w:val="00715800"/>
    <w:rsid w:val="00715BF8"/>
    <w:rsid w:val="00715FCC"/>
    <w:rsid w:val="00716083"/>
    <w:rsid w:val="007161F4"/>
    <w:rsid w:val="007162D5"/>
    <w:rsid w:val="0071688F"/>
    <w:rsid w:val="00716E6B"/>
    <w:rsid w:val="007178D7"/>
    <w:rsid w:val="00717A5B"/>
    <w:rsid w:val="00717EFC"/>
    <w:rsid w:val="00720282"/>
    <w:rsid w:val="0072054B"/>
    <w:rsid w:val="00720818"/>
    <w:rsid w:val="007209F1"/>
    <w:rsid w:val="00720B4A"/>
    <w:rsid w:val="00720F5B"/>
    <w:rsid w:val="00720F9A"/>
    <w:rsid w:val="00721136"/>
    <w:rsid w:val="0072118F"/>
    <w:rsid w:val="00721653"/>
    <w:rsid w:val="00721799"/>
    <w:rsid w:val="007217AA"/>
    <w:rsid w:val="007217E5"/>
    <w:rsid w:val="00721A84"/>
    <w:rsid w:val="00721C13"/>
    <w:rsid w:val="00721DD9"/>
    <w:rsid w:val="0072240D"/>
    <w:rsid w:val="00722466"/>
    <w:rsid w:val="007227B9"/>
    <w:rsid w:val="0072286F"/>
    <w:rsid w:val="00722AA2"/>
    <w:rsid w:val="00722D8B"/>
    <w:rsid w:val="0072339C"/>
    <w:rsid w:val="007233D6"/>
    <w:rsid w:val="00723DEB"/>
    <w:rsid w:val="0072453A"/>
    <w:rsid w:val="00724998"/>
    <w:rsid w:val="00724A08"/>
    <w:rsid w:val="00725000"/>
    <w:rsid w:val="0072596C"/>
    <w:rsid w:val="00725DDB"/>
    <w:rsid w:val="00726461"/>
    <w:rsid w:val="007266DB"/>
    <w:rsid w:val="00726708"/>
    <w:rsid w:val="00726777"/>
    <w:rsid w:val="00726814"/>
    <w:rsid w:val="00726887"/>
    <w:rsid w:val="00726B79"/>
    <w:rsid w:val="00726CD7"/>
    <w:rsid w:val="00726D2B"/>
    <w:rsid w:val="007276C3"/>
    <w:rsid w:val="007277E5"/>
    <w:rsid w:val="007301AF"/>
    <w:rsid w:val="00730978"/>
    <w:rsid w:val="007309BE"/>
    <w:rsid w:val="00730FB7"/>
    <w:rsid w:val="00730FEA"/>
    <w:rsid w:val="0073140E"/>
    <w:rsid w:val="007316F4"/>
    <w:rsid w:val="00731F52"/>
    <w:rsid w:val="007320B4"/>
    <w:rsid w:val="0073213B"/>
    <w:rsid w:val="0073242D"/>
    <w:rsid w:val="007325C0"/>
    <w:rsid w:val="007327E3"/>
    <w:rsid w:val="007327F1"/>
    <w:rsid w:val="00732962"/>
    <w:rsid w:val="00732B0A"/>
    <w:rsid w:val="00733115"/>
    <w:rsid w:val="0073316D"/>
    <w:rsid w:val="0073326D"/>
    <w:rsid w:val="007332B2"/>
    <w:rsid w:val="007335EA"/>
    <w:rsid w:val="0073380F"/>
    <w:rsid w:val="0073384C"/>
    <w:rsid w:val="00733C2D"/>
    <w:rsid w:val="00733FFD"/>
    <w:rsid w:val="0073400D"/>
    <w:rsid w:val="0073406A"/>
    <w:rsid w:val="00734084"/>
    <w:rsid w:val="00734145"/>
    <w:rsid w:val="007343FD"/>
    <w:rsid w:val="0073441A"/>
    <w:rsid w:val="00734801"/>
    <w:rsid w:val="00734829"/>
    <w:rsid w:val="007348B7"/>
    <w:rsid w:val="00734C06"/>
    <w:rsid w:val="00734C62"/>
    <w:rsid w:val="00734CB9"/>
    <w:rsid w:val="007354F8"/>
    <w:rsid w:val="007358CA"/>
    <w:rsid w:val="007359F2"/>
    <w:rsid w:val="00735A7C"/>
    <w:rsid w:val="00735D3D"/>
    <w:rsid w:val="00735D75"/>
    <w:rsid w:val="00735F34"/>
    <w:rsid w:val="0073618F"/>
    <w:rsid w:val="00736566"/>
    <w:rsid w:val="007365F6"/>
    <w:rsid w:val="0073672B"/>
    <w:rsid w:val="0073674D"/>
    <w:rsid w:val="00736879"/>
    <w:rsid w:val="00736BBE"/>
    <w:rsid w:val="00736F52"/>
    <w:rsid w:val="00736FD0"/>
    <w:rsid w:val="0073714E"/>
    <w:rsid w:val="007372F1"/>
    <w:rsid w:val="0073769D"/>
    <w:rsid w:val="00737B59"/>
    <w:rsid w:val="00737C82"/>
    <w:rsid w:val="00740178"/>
    <w:rsid w:val="00740338"/>
    <w:rsid w:val="00740908"/>
    <w:rsid w:val="00740971"/>
    <w:rsid w:val="00740E5E"/>
    <w:rsid w:val="00740FA9"/>
    <w:rsid w:val="00741B44"/>
    <w:rsid w:val="00741BE2"/>
    <w:rsid w:val="00742296"/>
    <w:rsid w:val="00742A3F"/>
    <w:rsid w:val="00742CA7"/>
    <w:rsid w:val="00742DCA"/>
    <w:rsid w:val="00742EDC"/>
    <w:rsid w:val="007433DA"/>
    <w:rsid w:val="007438F0"/>
    <w:rsid w:val="00743F8A"/>
    <w:rsid w:val="0074415F"/>
    <w:rsid w:val="0074485C"/>
    <w:rsid w:val="007449F9"/>
    <w:rsid w:val="007451FD"/>
    <w:rsid w:val="00745971"/>
    <w:rsid w:val="00745C3F"/>
    <w:rsid w:val="00745CB4"/>
    <w:rsid w:val="00745D53"/>
    <w:rsid w:val="00745EAA"/>
    <w:rsid w:val="00746361"/>
    <w:rsid w:val="00746EC5"/>
    <w:rsid w:val="00747CC4"/>
    <w:rsid w:val="00747F61"/>
    <w:rsid w:val="0075012B"/>
    <w:rsid w:val="00750542"/>
    <w:rsid w:val="00750994"/>
    <w:rsid w:val="007509C1"/>
    <w:rsid w:val="00750D9A"/>
    <w:rsid w:val="00750E4E"/>
    <w:rsid w:val="00750EAD"/>
    <w:rsid w:val="00750F4A"/>
    <w:rsid w:val="00751800"/>
    <w:rsid w:val="0075190A"/>
    <w:rsid w:val="00751A41"/>
    <w:rsid w:val="00751B3A"/>
    <w:rsid w:val="00751D71"/>
    <w:rsid w:val="00751E5A"/>
    <w:rsid w:val="007526D7"/>
    <w:rsid w:val="00752A6C"/>
    <w:rsid w:val="00752ADF"/>
    <w:rsid w:val="00753AB2"/>
    <w:rsid w:val="00754107"/>
    <w:rsid w:val="007541B6"/>
    <w:rsid w:val="007542CC"/>
    <w:rsid w:val="00754579"/>
    <w:rsid w:val="007545AC"/>
    <w:rsid w:val="00754715"/>
    <w:rsid w:val="00754AC4"/>
    <w:rsid w:val="00754B09"/>
    <w:rsid w:val="00754D42"/>
    <w:rsid w:val="00754DAE"/>
    <w:rsid w:val="00754E36"/>
    <w:rsid w:val="00755234"/>
    <w:rsid w:val="0075532A"/>
    <w:rsid w:val="00755553"/>
    <w:rsid w:val="0075566E"/>
    <w:rsid w:val="0075589C"/>
    <w:rsid w:val="00755BA8"/>
    <w:rsid w:val="00755C24"/>
    <w:rsid w:val="00755F28"/>
    <w:rsid w:val="00756F4B"/>
    <w:rsid w:val="00757089"/>
    <w:rsid w:val="00757C6C"/>
    <w:rsid w:val="00760922"/>
    <w:rsid w:val="00760BE8"/>
    <w:rsid w:val="00760F66"/>
    <w:rsid w:val="00761392"/>
    <w:rsid w:val="00761633"/>
    <w:rsid w:val="00761739"/>
    <w:rsid w:val="007618E3"/>
    <w:rsid w:val="00762866"/>
    <w:rsid w:val="00762AE5"/>
    <w:rsid w:val="00762ECE"/>
    <w:rsid w:val="007630E4"/>
    <w:rsid w:val="00763162"/>
    <w:rsid w:val="0076317A"/>
    <w:rsid w:val="00763563"/>
    <w:rsid w:val="00763A58"/>
    <w:rsid w:val="00763BF2"/>
    <w:rsid w:val="0076417D"/>
    <w:rsid w:val="00764F48"/>
    <w:rsid w:val="00764F6F"/>
    <w:rsid w:val="00765045"/>
    <w:rsid w:val="007650C8"/>
    <w:rsid w:val="007652CA"/>
    <w:rsid w:val="0076574F"/>
    <w:rsid w:val="00765AE6"/>
    <w:rsid w:val="00765B92"/>
    <w:rsid w:val="007663AE"/>
    <w:rsid w:val="00766AB0"/>
    <w:rsid w:val="00766BD8"/>
    <w:rsid w:val="00766E8A"/>
    <w:rsid w:val="007673E4"/>
    <w:rsid w:val="0076760E"/>
    <w:rsid w:val="0076769F"/>
    <w:rsid w:val="007708E7"/>
    <w:rsid w:val="0077115B"/>
    <w:rsid w:val="00771448"/>
    <w:rsid w:val="007714FB"/>
    <w:rsid w:val="00771C6B"/>
    <w:rsid w:val="00771EB0"/>
    <w:rsid w:val="00771EFA"/>
    <w:rsid w:val="007727B6"/>
    <w:rsid w:val="007730FE"/>
    <w:rsid w:val="0077325B"/>
    <w:rsid w:val="007738D8"/>
    <w:rsid w:val="00773906"/>
    <w:rsid w:val="00773BE2"/>
    <w:rsid w:val="00773E57"/>
    <w:rsid w:val="00773E7D"/>
    <w:rsid w:val="00773FAB"/>
    <w:rsid w:val="00773FD1"/>
    <w:rsid w:val="0077434A"/>
    <w:rsid w:val="007745AD"/>
    <w:rsid w:val="00774914"/>
    <w:rsid w:val="007749D3"/>
    <w:rsid w:val="00774BE4"/>
    <w:rsid w:val="00774C8F"/>
    <w:rsid w:val="00774D68"/>
    <w:rsid w:val="00774D84"/>
    <w:rsid w:val="007751EC"/>
    <w:rsid w:val="0077542A"/>
    <w:rsid w:val="00775467"/>
    <w:rsid w:val="00775692"/>
    <w:rsid w:val="0077570B"/>
    <w:rsid w:val="0077580E"/>
    <w:rsid w:val="0077588A"/>
    <w:rsid w:val="00775B31"/>
    <w:rsid w:val="00775E17"/>
    <w:rsid w:val="00776380"/>
    <w:rsid w:val="007765DD"/>
    <w:rsid w:val="007765FC"/>
    <w:rsid w:val="007766A9"/>
    <w:rsid w:val="00776AF1"/>
    <w:rsid w:val="00776B8D"/>
    <w:rsid w:val="00776DE9"/>
    <w:rsid w:val="00776DF0"/>
    <w:rsid w:val="0077700A"/>
    <w:rsid w:val="007771D7"/>
    <w:rsid w:val="00777491"/>
    <w:rsid w:val="007775BF"/>
    <w:rsid w:val="007775EC"/>
    <w:rsid w:val="007777F4"/>
    <w:rsid w:val="00777900"/>
    <w:rsid w:val="00777E96"/>
    <w:rsid w:val="00780008"/>
    <w:rsid w:val="00780064"/>
    <w:rsid w:val="007802B0"/>
    <w:rsid w:val="00780304"/>
    <w:rsid w:val="00780591"/>
    <w:rsid w:val="007805F4"/>
    <w:rsid w:val="007807DD"/>
    <w:rsid w:val="00780A6C"/>
    <w:rsid w:val="00780D05"/>
    <w:rsid w:val="00780D46"/>
    <w:rsid w:val="007812DD"/>
    <w:rsid w:val="00781355"/>
    <w:rsid w:val="00781DAF"/>
    <w:rsid w:val="00781F2D"/>
    <w:rsid w:val="00782054"/>
    <w:rsid w:val="00782634"/>
    <w:rsid w:val="007829AC"/>
    <w:rsid w:val="00782C45"/>
    <w:rsid w:val="00782CAE"/>
    <w:rsid w:val="00782E02"/>
    <w:rsid w:val="00782F6E"/>
    <w:rsid w:val="00783285"/>
    <w:rsid w:val="0078351A"/>
    <w:rsid w:val="0078351E"/>
    <w:rsid w:val="00783651"/>
    <w:rsid w:val="007836C9"/>
    <w:rsid w:val="00783A1C"/>
    <w:rsid w:val="00783AC3"/>
    <w:rsid w:val="007846D8"/>
    <w:rsid w:val="007849FC"/>
    <w:rsid w:val="00784A0D"/>
    <w:rsid w:val="00784ABB"/>
    <w:rsid w:val="00784C94"/>
    <w:rsid w:val="00784DDC"/>
    <w:rsid w:val="00785083"/>
    <w:rsid w:val="007852E5"/>
    <w:rsid w:val="00785459"/>
    <w:rsid w:val="0078585F"/>
    <w:rsid w:val="00785893"/>
    <w:rsid w:val="00785A66"/>
    <w:rsid w:val="00785AAC"/>
    <w:rsid w:val="0078609A"/>
    <w:rsid w:val="00786265"/>
    <w:rsid w:val="00786565"/>
    <w:rsid w:val="0078661C"/>
    <w:rsid w:val="00786728"/>
    <w:rsid w:val="007867BD"/>
    <w:rsid w:val="007868CC"/>
    <w:rsid w:val="00786A66"/>
    <w:rsid w:val="00786E6B"/>
    <w:rsid w:val="0078708A"/>
    <w:rsid w:val="007870C2"/>
    <w:rsid w:val="007872B5"/>
    <w:rsid w:val="007872CC"/>
    <w:rsid w:val="00787347"/>
    <w:rsid w:val="00787BA2"/>
    <w:rsid w:val="0079038F"/>
    <w:rsid w:val="007906D2"/>
    <w:rsid w:val="00790730"/>
    <w:rsid w:val="00790877"/>
    <w:rsid w:val="00790FE9"/>
    <w:rsid w:val="007910BB"/>
    <w:rsid w:val="00791295"/>
    <w:rsid w:val="00791598"/>
    <w:rsid w:val="007919D2"/>
    <w:rsid w:val="00791B16"/>
    <w:rsid w:val="00792321"/>
    <w:rsid w:val="00792705"/>
    <w:rsid w:val="007928BA"/>
    <w:rsid w:val="00792D60"/>
    <w:rsid w:val="00793456"/>
    <w:rsid w:val="007936F0"/>
    <w:rsid w:val="007937CE"/>
    <w:rsid w:val="007940E1"/>
    <w:rsid w:val="0079415A"/>
    <w:rsid w:val="0079431D"/>
    <w:rsid w:val="00794497"/>
    <w:rsid w:val="00794A25"/>
    <w:rsid w:val="00794DE6"/>
    <w:rsid w:val="00795307"/>
    <w:rsid w:val="007953E7"/>
    <w:rsid w:val="0079555B"/>
    <w:rsid w:val="00795580"/>
    <w:rsid w:val="007957EA"/>
    <w:rsid w:val="0079591E"/>
    <w:rsid w:val="00795CDE"/>
    <w:rsid w:val="00795DFA"/>
    <w:rsid w:val="00795F43"/>
    <w:rsid w:val="0079605E"/>
    <w:rsid w:val="00796235"/>
    <w:rsid w:val="007963B6"/>
    <w:rsid w:val="007966AE"/>
    <w:rsid w:val="00796945"/>
    <w:rsid w:val="00796D28"/>
    <w:rsid w:val="0079771B"/>
    <w:rsid w:val="00797885"/>
    <w:rsid w:val="00797897"/>
    <w:rsid w:val="0079798A"/>
    <w:rsid w:val="00797A4B"/>
    <w:rsid w:val="00797CC4"/>
    <w:rsid w:val="007A06F1"/>
    <w:rsid w:val="007A0C0E"/>
    <w:rsid w:val="007A0C83"/>
    <w:rsid w:val="007A1626"/>
    <w:rsid w:val="007A17DE"/>
    <w:rsid w:val="007A190B"/>
    <w:rsid w:val="007A1E5A"/>
    <w:rsid w:val="007A212E"/>
    <w:rsid w:val="007A2291"/>
    <w:rsid w:val="007A2456"/>
    <w:rsid w:val="007A2484"/>
    <w:rsid w:val="007A266F"/>
    <w:rsid w:val="007A26C6"/>
    <w:rsid w:val="007A2755"/>
    <w:rsid w:val="007A2893"/>
    <w:rsid w:val="007A2A84"/>
    <w:rsid w:val="007A2D86"/>
    <w:rsid w:val="007A311E"/>
    <w:rsid w:val="007A32F6"/>
    <w:rsid w:val="007A3B6F"/>
    <w:rsid w:val="007A4421"/>
    <w:rsid w:val="007A48B6"/>
    <w:rsid w:val="007A49F3"/>
    <w:rsid w:val="007A4A5A"/>
    <w:rsid w:val="007A4ACF"/>
    <w:rsid w:val="007A50DE"/>
    <w:rsid w:val="007A5483"/>
    <w:rsid w:val="007A5A5F"/>
    <w:rsid w:val="007A5BA7"/>
    <w:rsid w:val="007A5BEB"/>
    <w:rsid w:val="007A5E12"/>
    <w:rsid w:val="007A63A8"/>
    <w:rsid w:val="007A63A9"/>
    <w:rsid w:val="007A6981"/>
    <w:rsid w:val="007A6A6E"/>
    <w:rsid w:val="007A6AC5"/>
    <w:rsid w:val="007A6F52"/>
    <w:rsid w:val="007A7042"/>
    <w:rsid w:val="007A71D5"/>
    <w:rsid w:val="007A727B"/>
    <w:rsid w:val="007A7420"/>
    <w:rsid w:val="007A76EE"/>
    <w:rsid w:val="007A78A1"/>
    <w:rsid w:val="007A7BD7"/>
    <w:rsid w:val="007A7E24"/>
    <w:rsid w:val="007A7EBB"/>
    <w:rsid w:val="007B07C9"/>
    <w:rsid w:val="007B07CA"/>
    <w:rsid w:val="007B08A4"/>
    <w:rsid w:val="007B0EB4"/>
    <w:rsid w:val="007B161E"/>
    <w:rsid w:val="007B2207"/>
    <w:rsid w:val="007B23DB"/>
    <w:rsid w:val="007B27C4"/>
    <w:rsid w:val="007B2C80"/>
    <w:rsid w:val="007B3868"/>
    <w:rsid w:val="007B3ED0"/>
    <w:rsid w:val="007B43AB"/>
    <w:rsid w:val="007B4477"/>
    <w:rsid w:val="007B4611"/>
    <w:rsid w:val="007B4878"/>
    <w:rsid w:val="007B493C"/>
    <w:rsid w:val="007B4C8F"/>
    <w:rsid w:val="007B5463"/>
    <w:rsid w:val="007B5484"/>
    <w:rsid w:val="007B5BFC"/>
    <w:rsid w:val="007B647C"/>
    <w:rsid w:val="007B659D"/>
    <w:rsid w:val="007B6677"/>
    <w:rsid w:val="007B694B"/>
    <w:rsid w:val="007B6986"/>
    <w:rsid w:val="007B72D5"/>
    <w:rsid w:val="007B73A3"/>
    <w:rsid w:val="007B7594"/>
    <w:rsid w:val="007B76BA"/>
    <w:rsid w:val="007C04B0"/>
    <w:rsid w:val="007C13F8"/>
    <w:rsid w:val="007C17A6"/>
    <w:rsid w:val="007C183A"/>
    <w:rsid w:val="007C189E"/>
    <w:rsid w:val="007C1C99"/>
    <w:rsid w:val="007C1D02"/>
    <w:rsid w:val="007C23CF"/>
    <w:rsid w:val="007C255C"/>
    <w:rsid w:val="007C268C"/>
    <w:rsid w:val="007C2CB6"/>
    <w:rsid w:val="007C30CC"/>
    <w:rsid w:val="007C3136"/>
    <w:rsid w:val="007C318F"/>
    <w:rsid w:val="007C326A"/>
    <w:rsid w:val="007C3295"/>
    <w:rsid w:val="007C33BE"/>
    <w:rsid w:val="007C33C0"/>
    <w:rsid w:val="007C37F8"/>
    <w:rsid w:val="007C3A6A"/>
    <w:rsid w:val="007C3D39"/>
    <w:rsid w:val="007C3F33"/>
    <w:rsid w:val="007C4001"/>
    <w:rsid w:val="007C403C"/>
    <w:rsid w:val="007C4142"/>
    <w:rsid w:val="007C4149"/>
    <w:rsid w:val="007C417A"/>
    <w:rsid w:val="007C41B9"/>
    <w:rsid w:val="007C4280"/>
    <w:rsid w:val="007C42C1"/>
    <w:rsid w:val="007C44DF"/>
    <w:rsid w:val="007C4754"/>
    <w:rsid w:val="007C4B2A"/>
    <w:rsid w:val="007C4E0A"/>
    <w:rsid w:val="007C52FF"/>
    <w:rsid w:val="007C5463"/>
    <w:rsid w:val="007C54E2"/>
    <w:rsid w:val="007C56DB"/>
    <w:rsid w:val="007C56E2"/>
    <w:rsid w:val="007C5E4A"/>
    <w:rsid w:val="007C6292"/>
    <w:rsid w:val="007C667A"/>
    <w:rsid w:val="007C69EC"/>
    <w:rsid w:val="007C6AB1"/>
    <w:rsid w:val="007C6FC7"/>
    <w:rsid w:val="007C7335"/>
    <w:rsid w:val="007C759A"/>
    <w:rsid w:val="007C75EC"/>
    <w:rsid w:val="007C7755"/>
    <w:rsid w:val="007C78C9"/>
    <w:rsid w:val="007C79AA"/>
    <w:rsid w:val="007C7C69"/>
    <w:rsid w:val="007C7F1F"/>
    <w:rsid w:val="007D03BF"/>
    <w:rsid w:val="007D0675"/>
    <w:rsid w:val="007D08FF"/>
    <w:rsid w:val="007D0C33"/>
    <w:rsid w:val="007D0E89"/>
    <w:rsid w:val="007D13D3"/>
    <w:rsid w:val="007D13D7"/>
    <w:rsid w:val="007D177D"/>
    <w:rsid w:val="007D17DC"/>
    <w:rsid w:val="007D1FFF"/>
    <w:rsid w:val="007D2219"/>
    <w:rsid w:val="007D231E"/>
    <w:rsid w:val="007D27AF"/>
    <w:rsid w:val="007D2858"/>
    <w:rsid w:val="007D288C"/>
    <w:rsid w:val="007D2AA0"/>
    <w:rsid w:val="007D2C1D"/>
    <w:rsid w:val="007D347A"/>
    <w:rsid w:val="007D34FF"/>
    <w:rsid w:val="007D3566"/>
    <w:rsid w:val="007D35A2"/>
    <w:rsid w:val="007D3BE5"/>
    <w:rsid w:val="007D3EC4"/>
    <w:rsid w:val="007D40A4"/>
    <w:rsid w:val="007D4228"/>
    <w:rsid w:val="007D43A3"/>
    <w:rsid w:val="007D4A42"/>
    <w:rsid w:val="007D4AE3"/>
    <w:rsid w:val="007D4B45"/>
    <w:rsid w:val="007D4CD1"/>
    <w:rsid w:val="007D550F"/>
    <w:rsid w:val="007D5584"/>
    <w:rsid w:val="007D56E9"/>
    <w:rsid w:val="007D5B1F"/>
    <w:rsid w:val="007D5C9A"/>
    <w:rsid w:val="007D5CCA"/>
    <w:rsid w:val="007D5E15"/>
    <w:rsid w:val="007D5E67"/>
    <w:rsid w:val="007D5FFA"/>
    <w:rsid w:val="007D60CE"/>
    <w:rsid w:val="007D68EB"/>
    <w:rsid w:val="007D6930"/>
    <w:rsid w:val="007D6B68"/>
    <w:rsid w:val="007D6D8A"/>
    <w:rsid w:val="007D755A"/>
    <w:rsid w:val="007D7B04"/>
    <w:rsid w:val="007D7D1A"/>
    <w:rsid w:val="007D7DC5"/>
    <w:rsid w:val="007D7E24"/>
    <w:rsid w:val="007D7EB3"/>
    <w:rsid w:val="007E0002"/>
    <w:rsid w:val="007E0801"/>
    <w:rsid w:val="007E0B15"/>
    <w:rsid w:val="007E0CBE"/>
    <w:rsid w:val="007E0CF4"/>
    <w:rsid w:val="007E184D"/>
    <w:rsid w:val="007E19D6"/>
    <w:rsid w:val="007E1BD3"/>
    <w:rsid w:val="007E1CEA"/>
    <w:rsid w:val="007E2318"/>
    <w:rsid w:val="007E2493"/>
    <w:rsid w:val="007E2CC2"/>
    <w:rsid w:val="007E3452"/>
    <w:rsid w:val="007E3911"/>
    <w:rsid w:val="007E3D92"/>
    <w:rsid w:val="007E406A"/>
    <w:rsid w:val="007E46B4"/>
    <w:rsid w:val="007E49F8"/>
    <w:rsid w:val="007E4E0E"/>
    <w:rsid w:val="007E5185"/>
    <w:rsid w:val="007E5247"/>
    <w:rsid w:val="007E58AE"/>
    <w:rsid w:val="007E5C18"/>
    <w:rsid w:val="007E636B"/>
    <w:rsid w:val="007E66D8"/>
    <w:rsid w:val="007E6E42"/>
    <w:rsid w:val="007E6EED"/>
    <w:rsid w:val="007E7521"/>
    <w:rsid w:val="007E7579"/>
    <w:rsid w:val="007E77FA"/>
    <w:rsid w:val="007E7DF2"/>
    <w:rsid w:val="007F1124"/>
    <w:rsid w:val="007F11AC"/>
    <w:rsid w:val="007F1A7A"/>
    <w:rsid w:val="007F2165"/>
    <w:rsid w:val="007F25E0"/>
    <w:rsid w:val="007F3425"/>
    <w:rsid w:val="007F3738"/>
    <w:rsid w:val="007F3787"/>
    <w:rsid w:val="007F37E3"/>
    <w:rsid w:val="007F3CD8"/>
    <w:rsid w:val="007F3E31"/>
    <w:rsid w:val="007F3F9B"/>
    <w:rsid w:val="007F4646"/>
    <w:rsid w:val="007F4C56"/>
    <w:rsid w:val="007F50D1"/>
    <w:rsid w:val="007F59CB"/>
    <w:rsid w:val="007F59E4"/>
    <w:rsid w:val="007F5CFF"/>
    <w:rsid w:val="007F5DAF"/>
    <w:rsid w:val="007F5E84"/>
    <w:rsid w:val="007F6070"/>
    <w:rsid w:val="007F6088"/>
    <w:rsid w:val="007F619B"/>
    <w:rsid w:val="007F61BC"/>
    <w:rsid w:val="007F61DC"/>
    <w:rsid w:val="007F62FA"/>
    <w:rsid w:val="007F6425"/>
    <w:rsid w:val="007F6A53"/>
    <w:rsid w:val="007F6C53"/>
    <w:rsid w:val="007F6C76"/>
    <w:rsid w:val="007F7178"/>
    <w:rsid w:val="007F750C"/>
    <w:rsid w:val="007F7CE4"/>
    <w:rsid w:val="007F7DEC"/>
    <w:rsid w:val="007F7F9F"/>
    <w:rsid w:val="008001AD"/>
    <w:rsid w:val="008002AF"/>
    <w:rsid w:val="00800395"/>
    <w:rsid w:val="008003BD"/>
    <w:rsid w:val="008005AB"/>
    <w:rsid w:val="0080067F"/>
    <w:rsid w:val="00800693"/>
    <w:rsid w:val="008006C0"/>
    <w:rsid w:val="008010F6"/>
    <w:rsid w:val="008012B0"/>
    <w:rsid w:val="008012E8"/>
    <w:rsid w:val="008012E9"/>
    <w:rsid w:val="00801341"/>
    <w:rsid w:val="008016E6"/>
    <w:rsid w:val="0080174C"/>
    <w:rsid w:val="00801B9A"/>
    <w:rsid w:val="00801BB1"/>
    <w:rsid w:val="00801F1A"/>
    <w:rsid w:val="00802083"/>
    <w:rsid w:val="00802457"/>
    <w:rsid w:val="00802506"/>
    <w:rsid w:val="008026A5"/>
    <w:rsid w:val="00802D0C"/>
    <w:rsid w:val="0080320B"/>
    <w:rsid w:val="008035C4"/>
    <w:rsid w:val="008036E7"/>
    <w:rsid w:val="008039B7"/>
    <w:rsid w:val="00803B9B"/>
    <w:rsid w:val="00803E7E"/>
    <w:rsid w:val="00803F7A"/>
    <w:rsid w:val="0080406A"/>
    <w:rsid w:val="00804565"/>
    <w:rsid w:val="00804641"/>
    <w:rsid w:val="00804AA9"/>
    <w:rsid w:val="00804CA5"/>
    <w:rsid w:val="00804DD0"/>
    <w:rsid w:val="00804FE3"/>
    <w:rsid w:val="008052FC"/>
    <w:rsid w:val="0080560F"/>
    <w:rsid w:val="00805778"/>
    <w:rsid w:val="00805FDB"/>
    <w:rsid w:val="00806018"/>
    <w:rsid w:val="008061D6"/>
    <w:rsid w:val="008066E3"/>
    <w:rsid w:val="0080676A"/>
    <w:rsid w:val="008068D3"/>
    <w:rsid w:val="00806A08"/>
    <w:rsid w:val="00806BC0"/>
    <w:rsid w:val="00806CE0"/>
    <w:rsid w:val="00806F85"/>
    <w:rsid w:val="008071E5"/>
    <w:rsid w:val="0080777D"/>
    <w:rsid w:val="00807C3E"/>
    <w:rsid w:val="00807E47"/>
    <w:rsid w:val="00810065"/>
    <w:rsid w:val="008102F0"/>
    <w:rsid w:val="00810376"/>
    <w:rsid w:val="008104AE"/>
    <w:rsid w:val="00810B44"/>
    <w:rsid w:val="00810C08"/>
    <w:rsid w:val="0081145C"/>
    <w:rsid w:val="008114DB"/>
    <w:rsid w:val="008119A4"/>
    <w:rsid w:val="00811B6D"/>
    <w:rsid w:val="00811F6B"/>
    <w:rsid w:val="00812061"/>
    <w:rsid w:val="00812852"/>
    <w:rsid w:val="00812897"/>
    <w:rsid w:val="00812944"/>
    <w:rsid w:val="008129A6"/>
    <w:rsid w:val="00812AA4"/>
    <w:rsid w:val="00812B2D"/>
    <w:rsid w:val="00812C0B"/>
    <w:rsid w:val="00812E1E"/>
    <w:rsid w:val="0081327E"/>
    <w:rsid w:val="00813637"/>
    <w:rsid w:val="0081365A"/>
    <w:rsid w:val="00813EBB"/>
    <w:rsid w:val="008140BA"/>
    <w:rsid w:val="0081422B"/>
    <w:rsid w:val="00814BB1"/>
    <w:rsid w:val="00814C37"/>
    <w:rsid w:val="00814F07"/>
    <w:rsid w:val="00815757"/>
    <w:rsid w:val="00815A10"/>
    <w:rsid w:val="00815C0F"/>
    <w:rsid w:val="00815C73"/>
    <w:rsid w:val="00815D7E"/>
    <w:rsid w:val="00816395"/>
    <w:rsid w:val="00816573"/>
    <w:rsid w:val="00816DD5"/>
    <w:rsid w:val="00816F94"/>
    <w:rsid w:val="00816FA4"/>
    <w:rsid w:val="0081712A"/>
    <w:rsid w:val="0081795C"/>
    <w:rsid w:val="008179CB"/>
    <w:rsid w:val="00817AB9"/>
    <w:rsid w:val="00817ACD"/>
    <w:rsid w:val="00817E9A"/>
    <w:rsid w:val="00817FB9"/>
    <w:rsid w:val="00817FD2"/>
    <w:rsid w:val="0082021A"/>
    <w:rsid w:val="008205D8"/>
    <w:rsid w:val="0082084B"/>
    <w:rsid w:val="00820D7C"/>
    <w:rsid w:val="00820FAE"/>
    <w:rsid w:val="00821011"/>
    <w:rsid w:val="0082126A"/>
    <w:rsid w:val="00821401"/>
    <w:rsid w:val="00821852"/>
    <w:rsid w:val="008219B8"/>
    <w:rsid w:val="00821B01"/>
    <w:rsid w:val="00821C1C"/>
    <w:rsid w:val="00821C6A"/>
    <w:rsid w:val="008220CB"/>
    <w:rsid w:val="0082222A"/>
    <w:rsid w:val="0082261A"/>
    <w:rsid w:val="008226C7"/>
    <w:rsid w:val="00822949"/>
    <w:rsid w:val="00822F94"/>
    <w:rsid w:val="0082317E"/>
    <w:rsid w:val="0082327B"/>
    <w:rsid w:val="008235C8"/>
    <w:rsid w:val="008235F1"/>
    <w:rsid w:val="00823C65"/>
    <w:rsid w:val="00823FB2"/>
    <w:rsid w:val="0082438F"/>
    <w:rsid w:val="008243EF"/>
    <w:rsid w:val="008244F6"/>
    <w:rsid w:val="00824813"/>
    <w:rsid w:val="00824B06"/>
    <w:rsid w:val="00824E73"/>
    <w:rsid w:val="00824E99"/>
    <w:rsid w:val="00824EC9"/>
    <w:rsid w:val="008250D8"/>
    <w:rsid w:val="008257D3"/>
    <w:rsid w:val="00825843"/>
    <w:rsid w:val="00825B53"/>
    <w:rsid w:val="00825BF0"/>
    <w:rsid w:val="00825CBA"/>
    <w:rsid w:val="00825D19"/>
    <w:rsid w:val="00825E03"/>
    <w:rsid w:val="0082630C"/>
    <w:rsid w:val="00826678"/>
    <w:rsid w:val="00826779"/>
    <w:rsid w:val="00826AE1"/>
    <w:rsid w:val="00826AE4"/>
    <w:rsid w:val="00826B9D"/>
    <w:rsid w:val="00826D81"/>
    <w:rsid w:val="00826FF1"/>
    <w:rsid w:val="0082705B"/>
    <w:rsid w:val="00827A65"/>
    <w:rsid w:val="00827DE8"/>
    <w:rsid w:val="00827E19"/>
    <w:rsid w:val="00827E7F"/>
    <w:rsid w:val="00830603"/>
    <w:rsid w:val="0083079C"/>
    <w:rsid w:val="0083080B"/>
    <w:rsid w:val="00830BF5"/>
    <w:rsid w:val="00830C88"/>
    <w:rsid w:val="00830FE5"/>
    <w:rsid w:val="008311E3"/>
    <w:rsid w:val="00831227"/>
    <w:rsid w:val="008312BE"/>
    <w:rsid w:val="008314B9"/>
    <w:rsid w:val="00831632"/>
    <w:rsid w:val="00831C77"/>
    <w:rsid w:val="00831D36"/>
    <w:rsid w:val="00831D59"/>
    <w:rsid w:val="00831E39"/>
    <w:rsid w:val="008320A7"/>
    <w:rsid w:val="0083267D"/>
    <w:rsid w:val="0083277C"/>
    <w:rsid w:val="0083288D"/>
    <w:rsid w:val="00832C83"/>
    <w:rsid w:val="00832DA0"/>
    <w:rsid w:val="00832FF0"/>
    <w:rsid w:val="00833291"/>
    <w:rsid w:val="008334F2"/>
    <w:rsid w:val="008339CB"/>
    <w:rsid w:val="00833C1F"/>
    <w:rsid w:val="00834305"/>
    <w:rsid w:val="0083441D"/>
    <w:rsid w:val="00834553"/>
    <w:rsid w:val="00834BC4"/>
    <w:rsid w:val="00834C4C"/>
    <w:rsid w:val="00834DA3"/>
    <w:rsid w:val="00834DF0"/>
    <w:rsid w:val="0083571E"/>
    <w:rsid w:val="0083579B"/>
    <w:rsid w:val="00835858"/>
    <w:rsid w:val="00835A71"/>
    <w:rsid w:val="00835CFB"/>
    <w:rsid w:val="00835FA8"/>
    <w:rsid w:val="00835FF0"/>
    <w:rsid w:val="00836023"/>
    <w:rsid w:val="00836CA3"/>
    <w:rsid w:val="00836ECB"/>
    <w:rsid w:val="00837170"/>
    <w:rsid w:val="00840057"/>
    <w:rsid w:val="00840189"/>
    <w:rsid w:val="00840309"/>
    <w:rsid w:val="008406A8"/>
    <w:rsid w:val="00840BA2"/>
    <w:rsid w:val="00840D39"/>
    <w:rsid w:val="00840F95"/>
    <w:rsid w:val="0084115A"/>
    <w:rsid w:val="0084192E"/>
    <w:rsid w:val="00841A2C"/>
    <w:rsid w:val="00841F71"/>
    <w:rsid w:val="00842390"/>
    <w:rsid w:val="008427A6"/>
    <w:rsid w:val="00842948"/>
    <w:rsid w:val="00842B56"/>
    <w:rsid w:val="00842CBD"/>
    <w:rsid w:val="00842D2A"/>
    <w:rsid w:val="00842D89"/>
    <w:rsid w:val="00843305"/>
    <w:rsid w:val="0084347A"/>
    <w:rsid w:val="0084381E"/>
    <w:rsid w:val="00843C9C"/>
    <w:rsid w:val="008442AF"/>
    <w:rsid w:val="008449B6"/>
    <w:rsid w:val="00844A08"/>
    <w:rsid w:val="00845577"/>
    <w:rsid w:val="00845C8B"/>
    <w:rsid w:val="008467DE"/>
    <w:rsid w:val="00846836"/>
    <w:rsid w:val="00846838"/>
    <w:rsid w:val="00846B13"/>
    <w:rsid w:val="008477EE"/>
    <w:rsid w:val="008479FC"/>
    <w:rsid w:val="00847A23"/>
    <w:rsid w:val="00847AE0"/>
    <w:rsid w:val="00847C24"/>
    <w:rsid w:val="0085009E"/>
    <w:rsid w:val="0085030E"/>
    <w:rsid w:val="0085074D"/>
    <w:rsid w:val="0085083C"/>
    <w:rsid w:val="0085084D"/>
    <w:rsid w:val="00850BFF"/>
    <w:rsid w:val="00851954"/>
    <w:rsid w:val="00851B69"/>
    <w:rsid w:val="00851B7E"/>
    <w:rsid w:val="00851C9C"/>
    <w:rsid w:val="0085218F"/>
    <w:rsid w:val="008524F6"/>
    <w:rsid w:val="0085288B"/>
    <w:rsid w:val="00852965"/>
    <w:rsid w:val="008530D1"/>
    <w:rsid w:val="00853117"/>
    <w:rsid w:val="00853216"/>
    <w:rsid w:val="008533DC"/>
    <w:rsid w:val="0085364C"/>
    <w:rsid w:val="008539A3"/>
    <w:rsid w:val="00853BEE"/>
    <w:rsid w:val="00853CEF"/>
    <w:rsid w:val="00854356"/>
    <w:rsid w:val="0085455C"/>
    <w:rsid w:val="008545E5"/>
    <w:rsid w:val="00854E02"/>
    <w:rsid w:val="00854E44"/>
    <w:rsid w:val="00854EDC"/>
    <w:rsid w:val="00854F52"/>
    <w:rsid w:val="0085545C"/>
    <w:rsid w:val="00855915"/>
    <w:rsid w:val="00855B00"/>
    <w:rsid w:val="00855ECD"/>
    <w:rsid w:val="00855F27"/>
    <w:rsid w:val="00855F9A"/>
    <w:rsid w:val="0085617C"/>
    <w:rsid w:val="00856410"/>
    <w:rsid w:val="0085654A"/>
    <w:rsid w:val="00856F9E"/>
    <w:rsid w:val="0085768C"/>
    <w:rsid w:val="008577BC"/>
    <w:rsid w:val="0086000C"/>
    <w:rsid w:val="008600F1"/>
    <w:rsid w:val="008606B1"/>
    <w:rsid w:val="0086076F"/>
    <w:rsid w:val="0086084C"/>
    <w:rsid w:val="00860A1C"/>
    <w:rsid w:val="00860D31"/>
    <w:rsid w:val="0086103D"/>
    <w:rsid w:val="008612B4"/>
    <w:rsid w:val="00861405"/>
    <w:rsid w:val="00861569"/>
    <w:rsid w:val="0086186D"/>
    <w:rsid w:val="0086244D"/>
    <w:rsid w:val="008627B1"/>
    <w:rsid w:val="00862ABB"/>
    <w:rsid w:val="00862B8A"/>
    <w:rsid w:val="00862BB8"/>
    <w:rsid w:val="00862D08"/>
    <w:rsid w:val="0086308E"/>
    <w:rsid w:val="008633AB"/>
    <w:rsid w:val="008634E8"/>
    <w:rsid w:val="008635C7"/>
    <w:rsid w:val="0086369E"/>
    <w:rsid w:val="0086384E"/>
    <w:rsid w:val="008641A7"/>
    <w:rsid w:val="0086427E"/>
    <w:rsid w:val="0086430D"/>
    <w:rsid w:val="008649AD"/>
    <w:rsid w:val="00865298"/>
    <w:rsid w:val="008653E6"/>
    <w:rsid w:val="00865C39"/>
    <w:rsid w:val="00866047"/>
    <w:rsid w:val="008660F8"/>
    <w:rsid w:val="0086614C"/>
    <w:rsid w:val="00866272"/>
    <w:rsid w:val="00866542"/>
    <w:rsid w:val="00866797"/>
    <w:rsid w:val="00866C88"/>
    <w:rsid w:val="00866FA8"/>
    <w:rsid w:val="008671E4"/>
    <w:rsid w:val="00867282"/>
    <w:rsid w:val="008672EA"/>
    <w:rsid w:val="00867393"/>
    <w:rsid w:val="008673FF"/>
    <w:rsid w:val="008677E7"/>
    <w:rsid w:val="008678B5"/>
    <w:rsid w:val="00867F8F"/>
    <w:rsid w:val="00870061"/>
    <w:rsid w:val="008703C5"/>
    <w:rsid w:val="0087042C"/>
    <w:rsid w:val="00870650"/>
    <w:rsid w:val="00870F06"/>
    <w:rsid w:val="00870F08"/>
    <w:rsid w:val="00871062"/>
    <w:rsid w:val="008710EE"/>
    <w:rsid w:val="00871123"/>
    <w:rsid w:val="00871322"/>
    <w:rsid w:val="00871335"/>
    <w:rsid w:val="008715C3"/>
    <w:rsid w:val="0087180F"/>
    <w:rsid w:val="008718C3"/>
    <w:rsid w:val="0087193A"/>
    <w:rsid w:val="00871B33"/>
    <w:rsid w:val="00871F06"/>
    <w:rsid w:val="008721CF"/>
    <w:rsid w:val="008726E5"/>
    <w:rsid w:val="00872884"/>
    <w:rsid w:val="00872B4B"/>
    <w:rsid w:val="00872D90"/>
    <w:rsid w:val="00872E25"/>
    <w:rsid w:val="00872F0A"/>
    <w:rsid w:val="0087318B"/>
    <w:rsid w:val="008731C7"/>
    <w:rsid w:val="008736C2"/>
    <w:rsid w:val="00873760"/>
    <w:rsid w:val="008742C0"/>
    <w:rsid w:val="0087461A"/>
    <w:rsid w:val="00874E76"/>
    <w:rsid w:val="0087506D"/>
    <w:rsid w:val="00875184"/>
    <w:rsid w:val="0087559C"/>
    <w:rsid w:val="00875747"/>
    <w:rsid w:val="00875921"/>
    <w:rsid w:val="008760E5"/>
    <w:rsid w:val="00876510"/>
    <w:rsid w:val="0087678D"/>
    <w:rsid w:val="008767F6"/>
    <w:rsid w:val="008767FA"/>
    <w:rsid w:val="00876952"/>
    <w:rsid w:val="0087696A"/>
    <w:rsid w:val="00876BE0"/>
    <w:rsid w:val="00876BE8"/>
    <w:rsid w:val="00876C72"/>
    <w:rsid w:val="0087726E"/>
    <w:rsid w:val="00877528"/>
    <w:rsid w:val="008777F9"/>
    <w:rsid w:val="008778DE"/>
    <w:rsid w:val="00877948"/>
    <w:rsid w:val="00877BB5"/>
    <w:rsid w:val="00877C2B"/>
    <w:rsid w:val="00877C2D"/>
    <w:rsid w:val="008800FA"/>
    <w:rsid w:val="0088052C"/>
    <w:rsid w:val="00880764"/>
    <w:rsid w:val="00880857"/>
    <w:rsid w:val="00880B0C"/>
    <w:rsid w:val="00880DB7"/>
    <w:rsid w:val="00880E5C"/>
    <w:rsid w:val="00881644"/>
    <w:rsid w:val="00881B56"/>
    <w:rsid w:val="00881C10"/>
    <w:rsid w:val="00881D1C"/>
    <w:rsid w:val="00881F4F"/>
    <w:rsid w:val="008820AF"/>
    <w:rsid w:val="00882819"/>
    <w:rsid w:val="00882841"/>
    <w:rsid w:val="008829FE"/>
    <w:rsid w:val="00882ABF"/>
    <w:rsid w:val="00882B1F"/>
    <w:rsid w:val="00883498"/>
    <w:rsid w:val="008834F2"/>
    <w:rsid w:val="008839C6"/>
    <w:rsid w:val="00883A75"/>
    <w:rsid w:val="00883AA2"/>
    <w:rsid w:val="00883FF1"/>
    <w:rsid w:val="0088400E"/>
    <w:rsid w:val="00884264"/>
    <w:rsid w:val="008843A3"/>
    <w:rsid w:val="00884573"/>
    <w:rsid w:val="0088496E"/>
    <w:rsid w:val="00884F73"/>
    <w:rsid w:val="008850E2"/>
    <w:rsid w:val="00885523"/>
    <w:rsid w:val="00885527"/>
    <w:rsid w:val="0088599A"/>
    <w:rsid w:val="00885BE4"/>
    <w:rsid w:val="00886601"/>
    <w:rsid w:val="00886C0C"/>
    <w:rsid w:val="00886E69"/>
    <w:rsid w:val="008870BE"/>
    <w:rsid w:val="00887734"/>
    <w:rsid w:val="008879F0"/>
    <w:rsid w:val="00890246"/>
    <w:rsid w:val="00890315"/>
    <w:rsid w:val="00890400"/>
    <w:rsid w:val="008905A9"/>
    <w:rsid w:val="00890747"/>
    <w:rsid w:val="00890ABA"/>
    <w:rsid w:val="00890BF4"/>
    <w:rsid w:val="00890FD9"/>
    <w:rsid w:val="00891055"/>
    <w:rsid w:val="00891152"/>
    <w:rsid w:val="008913A3"/>
    <w:rsid w:val="008913EA"/>
    <w:rsid w:val="00891533"/>
    <w:rsid w:val="00891624"/>
    <w:rsid w:val="00891713"/>
    <w:rsid w:val="00891DF2"/>
    <w:rsid w:val="0089214A"/>
    <w:rsid w:val="00892560"/>
    <w:rsid w:val="008927A4"/>
    <w:rsid w:val="00893022"/>
    <w:rsid w:val="008935D9"/>
    <w:rsid w:val="0089368A"/>
    <w:rsid w:val="0089396B"/>
    <w:rsid w:val="008939C8"/>
    <w:rsid w:val="00893A78"/>
    <w:rsid w:val="00893C8C"/>
    <w:rsid w:val="00893D89"/>
    <w:rsid w:val="00893E06"/>
    <w:rsid w:val="00893EC7"/>
    <w:rsid w:val="00893F1B"/>
    <w:rsid w:val="0089435B"/>
    <w:rsid w:val="00894656"/>
    <w:rsid w:val="0089491F"/>
    <w:rsid w:val="0089529A"/>
    <w:rsid w:val="008958C3"/>
    <w:rsid w:val="00895A48"/>
    <w:rsid w:val="00895C4B"/>
    <w:rsid w:val="00895C8C"/>
    <w:rsid w:val="008963F9"/>
    <w:rsid w:val="0089648B"/>
    <w:rsid w:val="00896778"/>
    <w:rsid w:val="0089677D"/>
    <w:rsid w:val="008967BB"/>
    <w:rsid w:val="00896D25"/>
    <w:rsid w:val="0089751B"/>
    <w:rsid w:val="008975B5"/>
    <w:rsid w:val="00897627"/>
    <w:rsid w:val="008978B9"/>
    <w:rsid w:val="00897BCB"/>
    <w:rsid w:val="00897D13"/>
    <w:rsid w:val="008A0341"/>
    <w:rsid w:val="008A0659"/>
    <w:rsid w:val="008A0B21"/>
    <w:rsid w:val="008A0D24"/>
    <w:rsid w:val="008A118D"/>
    <w:rsid w:val="008A144D"/>
    <w:rsid w:val="008A146F"/>
    <w:rsid w:val="008A1568"/>
    <w:rsid w:val="008A1954"/>
    <w:rsid w:val="008A1B40"/>
    <w:rsid w:val="008A1D4C"/>
    <w:rsid w:val="008A1DC6"/>
    <w:rsid w:val="008A1EEC"/>
    <w:rsid w:val="008A2249"/>
    <w:rsid w:val="008A2541"/>
    <w:rsid w:val="008A2668"/>
    <w:rsid w:val="008A2ACC"/>
    <w:rsid w:val="008A2B08"/>
    <w:rsid w:val="008A2B3C"/>
    <w:rsid w:val="008A2C61"/>
    <w:rsid w:val="008A341D"/>
    <w:rsid w:val="008A3824"/>
    <w:rsid w:val="008A3923"/>
    <w:rsid w:val="008A3ADE"/>
    <w:rsid w:val="008A3B26"/>
    <w:rsid w:val="008A3CE0"/>
    <w:rsid w:val="008A3DBB"/>
    <w:rsid w:val="008A3ECC"/>
    <w:rsid w:val="008A43A9"/>
    <w:rsid w:val="008A485D"/>
    <w:rsid w:val="008A4B50"/>
    <w:rsid w:val="008A5087"/>
    <w:rsid w:val="008A5134"/>
    <w:rsid w:val="008A52EE"/>
    <w:rsid w:val="008A5369"/>
    <w:rsid w:val="008A54A9"/>
    <w:rsid w:val="008A5944"/>
    <w:rsid w:val="008A59A8"/>
    <w:rsid w:val="008A5B40"/>
    <w:rsid w:val="008A5BF2"/>
    <w:rsid w:val="008A5DC5"/>
    <w:rsid w:val="008A5F2D"/>
    <w:rsid w:val="008A60AB"/>
    <w:rsid w:val="008A6974"/>
    <w:rsid w:val="008A6BC3"/>
    <w:rsid w:val="008A6EE4"/>
    <w:rsid w:val="008A7007"/>
    <w:rsid w:val="008A7103"/>
    <w:rsid w:val="008A72BB"/>
    <w:rsid w:val="008A7CF2"/>
    <w:rsid w:val="008B0281"/>
    <w:rsid w:val="008B0621"/>
    <w:rsid w:val="008B07C9"/>
    <w:rsid w:val="008B0A72"/>
    <w:rsid w:val="008B0D76"/>
    <w:rsid w:val="008B0DD2"/>
    <w:rsid w:val="008B114E"/>
    <w:rsid w:val="008B1397"/>
    <w:rsid w:val="008B160C"/>
    <w:rsid w:val="008B1996"/>
    <w:rsid w:val="008B1B25"/>
    <w:rsid w:val="008B1E48"/>
    <w:rsid w:val="008B1F51"/>
    <w:rsid w:val="008B20B2"/>
    <w:rsid w:val="008B22E6"/>
    <w:rsid w:val="008B23C6"/>
    <w:rsid w:val="008B246B"/>
    <w:rsid w:val="008B258D"/>
    <w:rsid w:val="008B272D"/>
    <w:rsid w:val="008B2730"/>
    <w:rsid w:val="008B28A8"/>
    <w:rsid w:val="008B29E1"/>
    <w:rsid w:val="008B2C8C"/>
    <w:rsid w:val="008B308E"/>
    <w:rsid w:val="008B3431"/>
    <w:rsid w:val="008B36A2"/>
    <w:rsid w:val="008B376F"/>
    <w:rsid w:val="008B3B91"/>
    <w:rsid w:val="008B3D0F"/>
    <w:rsid w:val="008B4632"/>
    <w:rsid w:val="008B4B0F"/>
    <w:rsid w:val="008B4EA8"/>
    <w:rsid w:val="008B508C"/>
    <w:rsid w:val="008B5A5C"/>
    <w:rsid w:val="008B5A97"/>
    <w:rsid w:val="008B5EA6"/>
    <w:rsid w:val="008B5FC7"/>
    <w:rsid w:val="008B6CEF"/>
    <w:rsid w:val="008B6E33"/>
    <w:rsid w:val="008B70F1"/>
    <w:rsid w:val="008B7845"/>
    <w:rsid w:val="008B7BF2"/>
    <w:rsid w:val="008B7C4A"/>
    <w:rsid w:val="008C00EE"/>
    <w:rsid w:val="008C030B"/>
    <w:rsid w:val="008C0911"/>
    <w:rsid w:val="008C0C10"/>
    <w:rsid w:val="008C10F6"/>
    <w:rsid w:val="008C13B7"/>
    <w:rsid w:val="008C18D0"/>
    <w:rsid w:val="008C1C05"/>
    <w:rsid w:val="008C1C8F"/>
    <w:rsid w:val="008C216A"/>
    <w:rsid w:val="008C23E6"/>
    <w:rsid w:val="008C2458"/>
    <w:rsid w:val="008C2547"/>
    <w:rsid w:val="008C2584"/>
    <w:rsid w:val="008C290F"/>
    <w:rsid w:val="008C3041"/>
    <w:rsid w:val="008C33ED"/>
    <w:rsid w:val="008C3403"/>
    <w:rsid w:val="008C35E7"/>
    <w:rsid w:val="008C35FB"/>
    <w:rsid w:val="008C3885"/>
    <w:rsid w:val="008C3962"/>
    <w:rsid w:val="008C3B80"/>
    <w:rsid w:val="008C3C71"/>
    <w:rsid w:val="008C4313"/>
    <w:rsid w:val="008C439E"/>
    <w:rsid w:val="008C4A48"/>
    <w:rsid w:val="008C4B20"/>
    <w:rsid w:val="008C5324"/>
    <w:rsid w:val="008C54F1"/>
    <w:rsid w:val="008C583B"/>
    <w:rsid w:val="008C5857"/>
    <w:rsid w:val="008C59CE"/>
    <w:rsid w:val="008C5A36"/>
    <w:rsid w:val="008C5BA8"/>
    <w:rsid w:val="008C61E1"/>
    <w:rsid w:val="008C63F6"/>
    <w:rsid w:val="008C658C"/>
    <w:rsid w:val="008C6852"/>
    <w:rsid w:val="008C6948"/>
    <w:rsid w:val="008C6A78"/>
    <w:rsid w:val="008C6C20"/>
    <w:rsid w:val="008C6E32"/>
    <w:rsid w:val="008C786D"/>
    <w:rsid w:val="008C7E39"/>
    <w:rsid w:val="008D010F"/>
    <w:rsid w:val="008D017A"/>
    <w:rsid w:val="008D045E"/>
    <w:rsid w:val="008D0B79"/>
    <w:rsid w:val="008D0E70"/>
    <w:rsid w:val="008D106F"/>
    <w:rsid w:val="008D11F9"/>
    <w:rsid w:val="008D1623"/>
    <w:rsid w:val="008D1761"/>
    <w:rsid w:val="008D1B06"/>
    <w:rsid w:val="008D2220"/>
    <w:rsid w:val="008D2706"/>
    <w:rsid w:val="008D2BB8"/>
    <w:rsid w:val="008D2F52"/>
    <w:rsid w:val="008D42C6"/>
    <w:rsid w:val="008D42F9"/>
    <w:rsid w:val="008D464C"/>
    <w:rsid w:val="008D476F"/>
    <w:rsid w:val="008D5599"/>
    <w:rsid w:val="008D57CF"/>
    <w:rsid w:val="008D5FB5"/>
    <w:rsid w:val="008D6349"/>
    <w:rsid w:val="008D66AF"/>
    <w:rsid w:val="008D67D1"/>
    <w:rsid w:val="008D6880"/>
    <w:rsid w:val="008D69E8"/>
    <w:rsid w:val="008D7532"/>
    <w:rsid w:val="008D760D"/>
    <w:rsid w:val="008D77CA"/>
    <w:rsid w:val="008E03D2"/>
    <w:rsid w:val="008E11F5"/>
    <w:rsid w:val="008E1260"/>
    <w:rsid w:val="008E1289"/>
    <w:rsid w:val="008E1429"/>
    <w:rsid w:val="008E1556"/>
    <w:rsid w:val="008E1643"/>
    <w:rsid w:val="008E1679"/>
    <w:rsid w:val="008E16A3"/>
    <w:rsid w:val="008E1784"/>
    <w:rsid w:val="008E186D"/>
    <w:rsid w:val="008E238D"/>
    <w:rsid w:val="008E25C4"/>
    <w:rsid w:val="008E2661"/>
    <w:rsid w:val="008E26E5"/>
    <w:rsid w:val="008E2ABE"/>
    <w:rsid w:val="008E2C96"/>
    <w:rsid w:val="008E2E02"/>
    <w:rsid w:val="008E30A3"/>
    <w:rsid w:val="008E3C7D"/>
    <w:rsid w:val="008E3FE4"/>
    <w:rsid w:val="008E4190"/>
    <w:rsid w:val="008E41EF"/>
    <w:rsid w:val="008E4443"/>
    <w:rsid w:val="008E44A7"/>
    <w:rsid w:val="008E4AF5"/>
    <w:rsid w:val="008E4EA2"/>
    <w:rsid w:val="008E4F5E"/>
    <w:rsid w:val="008E50E7"/>
    <w:rsid w:val="008E5117"/>
    <w:rsid w:val="008E514C"/>
    <w:rsid w:val="008E5598"/>
    <w:rsid w:val="008E5B7B"/>
    <w:rsid w:val="008E5B9B"/>
    <w:rsid w:val="008E5DD3"/>
    <w:rsid w:val="008E5E4E"/>
    <w:rsid w:val="008E60D4"/>
    <w:rsid w:val="008E64F5"/>
    <w:rsid w:val="008E6869"/>
    <w:rsid w:val="008E6A15"/>
    <w:rsid w:val="008E6BBC"/>
    <w:rsid w:val="008E6F61"/>
    <w:rsid w:val="008E703C"/>
    <w:rsid w:val="008E712E"/>
    <w:rsid w:val="008E7388"/>
    <w:rsid w:val="008E7573"/>
    <w:rsid w:val="008E79B6"/>
    <w:rsid w:val="008E7A4C"/>
    <w:rsid w:val="008E7AA0"/>
    <w:rsid w:val="008E7DBE"/>
    <w:rsid w:val="008E7E3E"/>
    <w:rsid w:val="008F0114"/>
    <w:rsid w:val="008F05AE"/>
    <w:rsid w:val="008F06AC"/>
    <w:rsid w:val="008F0B01"/>
    <w:rsid w:val="008F0E7B"/>
    <w:rsid w:val="008F0F92"/>
    <w:rsid w:val="008F1215"/>
    <w:rsid w:val="008F1A60"/>
    <w:rsid w:val="008F1B9D"/>
    <w:rsid w:val="008F228A"/>
    <w:rsid w:val="008F2428"/>
    <w:rsid w:val="008F246F"/>
    <w:rsid w:val="008F2771"/>
    <w:rsid w:val="008F28FF"/>
    <w:rsid w:val="008F316F"/>
    <w:rsid w:val="008F360F"/>
    <w:rsid w:val="008F3947"/>
    <w:rsid w:val="008F3967"/>
    <w:rsid w:val="008F46EE"/>
    <w:rsid w:val="008F4816"/>
    <w:rsid w:val="008F4AE7"/>
    <w:rsid w:val="008F4D7C"/>
    <w:rsid w:val="008F5134"/>
    <w:rsid w:val="008F5207"/>
    <w:rsid w:val="008F52E7"/>
    <w:rsid w:val="008F5352"/>
    <w:rsid w:val="008F56E2"/>
    <w:rsid w:val="008F579E"/>
    <w:rsid w:val="008F596C"/>
    <w:rsid w:val="008F5D22"/>
    <w:rsid w:val="008F63A8"/>
    <w:rsid w:val="008F64A3"/>
    <w:rsid w:val="008F64E4"/>
    <w:rsid w:val="008F665E"/>
    <w:rsid w:val="008F6917"/>
    <w:rsid w:val="008F6FF5"/>
    <w:rsid w:val="008F7182"/>
    <w:rsid w:val="008F7802"/>
    <w:rsid w:val="008F78A1"/>
    <w:rsid w:val="008F78E0"/>
    <w:rsid w:val="008F7B48"/>
    <w:rsid w:val="008F7B74"/>
    <w:rsid w:val="008F7CF0"/>
    <w:rsid w:val="008F7CF8"/>
    <w:rsid w:val="008F7D23"/>
    <w:rsid w:val="008F7F99"/>
    <w:rsid w:val="00900094"/>
    <w:rsid w:val="00900211"/>
    <w:rsid w:val="0090047C"/>
    <w:rsid w:val="0090048C"/>
    <w:rsid w:val="0090060F"/>
    <w:rsid w:val="009007BB"/>
    <w:rsid w:val="0090137E"/>
    <w:rsid w:val="009018CE"/>
    <w:rsid w:val="00902045"/>
    <w:rsid w:val="00902069"/>
    <w:rsid w:val="00902661"/>
    <w:rsid w:val="0090285E"/>
    <w:rsid w:val="00902D50"/>
    <w:rsid w:val="009037F7"/>
    <w:rsid w:val="00903DC7"/>
    <w:rsid w:val="00903E3A"/>
    <w:rsid w:val="00903FA7"/>
    <w:rsid w:val="009041E8"/>
    <w:rsid w:val="009043FD"/>
    <w:rsid w:val="00904445"/>
    <w:rsid w:val="009044CF"/>
    <w:rsid w:val="00904AD2"/>
    <w:rsid w:val="00904B6C"/>
    <w:rsid w:val="00904C3E"/>
    <w:rsid w:val="00904D52"/>
    <w:rsid w:val="00904EF4"/>
    <w:rsid w:val="00904F01"/>
    <w:rsid w:val="00904FE0"/>
    <w:rsid w:val="0090579B"/>
    <w:rsid w:val="009058E9"/>
    <w:rsid w:val="00905AEB"/>
    <w:rsid w:val="00905C98"/>
    <w:rsid w:val="009060B6"/>
    <w:rsid w:val="009062B0"/>
    <w:rsid w:val="00906581"/>
    <w:rsid w:val="009066A1"/>
    <w:rsid w:val="009066AB"/>
    <w:rsid w:val="009066C9"/>
    <w:rsid w:val="009066EE"/>
    <w:rsid w:val="00906943"/>
    <w:rsid w:val="00906ADD"/>
    <w:rsid w:val="009070E9"/>
    <w:rsid w:val="0090736B"/>
    <w:rsid w:val="009077CE"/>
    <w:rsid w:val="00907B31"/>
    <w:rsid w:val="00907CB6"/>
    <w:rsid w:val="00907D1D"/>
    <w:rsid w:val="0091003B"/>
    <w:rsid w:val="009100C4"/>
    <w:rsid w:val="00910192"/>
    <w:rsid w:val="0091019D"/>
    <w:rsid w:val="0091022C"/>
    <w:rsid w:val="009104B9"/>
    <w:rsid w:val="00910554"/>
    <w:rsid w:val="00910BBA"/>
    <w:rsid w:val="00911029"/>
    <w:rsid w:val="009113AE"/>
    <w:rsid w:val="00911460"/>
    <w:rsid w:val="0091191D"/>
    <w:rsid w:val="00911A90"/>
    <w:rsid w:val="00911B3F"/>
    <w:rsid w:val="00911D23"/>
    <w:rsid w:val="00911E2B"/>
    <w:rsid w:val="00911EC9"/>
    <w:rsid w:val="0091211D"/>
    <w:rsid w:val="009121F1"/>
    <w:rsid w:val="00912317"/>
    <w:rsid w:val="009125A3"/>
    <w:rsid w:val="00913287"/>
    <w:rsid w:val="0091333B"/>
    <w:rsid w:val="00913552"/>
    <w:rsid w:val="00913851"/>
    <w:rsid w:val="009138BC"/>
    <w:rsid w:val="009138D4"/>
    <w:rsid w:val="00913C4C"/>
    <w:rsid w:val="00913C7C"/>
    <w:rsid w:val="00913F1B"/>
    <w:rsid w:val="0091419D"/>
    <w:rsid w:val="009143A4"/>
    <w:rsid w:val="0091449A"/>
    <w:rsid w:val="00914860"/>
    <w:rsid w:val="00914888"/>
    <w:rsid w:val="009148BF"/>
    <w:rsid w:val="00914912"/>
    <w:rsid w:val="00914B28"/>
    <w:rsid w:val="00914BAF"/>
    <w:rsid w:val="00914BE8"/>
    <w:rsid w:val="00914C01"/>
    <w:rsid w:val="00914CD9"/>
    <w:rsid w:val="00914D0E"/>
    <w:rsid w:val="00914E0B"/>
    <w:rsid w:val="00914F5B"/>
    <w:rsid w:val="00915103"/>
    <w:rsid w:val="00915110"/>
    <w:rsid w:val="009153AB"/>
    <w:rsid w:val="00915472"/>
    <w:rsid w:val="009155EC"/>
    <w:rsid w:val="0091580C"/>
    <w:rsid w:val="0091592F"/>
    <w:rsid w:val="00915D80"/>
    <w:rsid w:val="0091655D"/>
    <w:rsid w:val="009167DC"/>
    <w:rsid w:val="00916EAA"/>
    <w:rsid w:val="00916F9E"/>
    <w:rsid w:val="009175C8"/>
    <w:rsid w:val="0091774C"/>
    <w:rsid w:val="009179B8"/>
    <w:rsid w:val="00917D4A"/>
    <w:rsid w:val="0092003F"/>
    <w:rsid w:val="0092027F"/>
    <w:rsid w:val="00920464"/>
    <w:rsid w:val="00920C6A"/>
    <w:rsid w:val="00920CFC"/>
    <w:rsid w:val="00921003"/>
    <w:rsid w:val="00921208"/>
    <w:rsid w:val="00921352"/>
    <w:rsid w:val="009214BB"/>
    <w:rsid w:val="00921784"/>
    <w:rsid w:val="00921F58"/>
    <w:rsid w:val="00922397"/>
    <w:rsid w:val="009230B2"/>
    <w:rsid w:val="00923205"/>
    <w:rsid w:val="009232D6"/>
    <w:rsid w:val="00923832"/>
    <w:rsid w:val="0092389F"/>
    <w:rsid w:val="009238AC"/>
    <w:rsid w:val="00923BA0"/>
    <w:rsid w:val="00923E51"/>
    <w:rsid w:val="00924426"/>
    <w:rsid w:val="009244D9"/>
    <w:rsid w:val="0092496E"/>
    <w:rsid w:val="009249E6"/>
    <w:rsid w:val="00924DB0"/>
    <w:rsid w:val="0092501E"/>
    <w:rsid w:val="00925434"/>
    <w:rsid w:val="00925675"/>
    <w:rsid w:val="00925846"/>
    <w:rsid w:val="00925904"/>
    <w:rsid w:val="00925AB2"/>
    <w:rsid w:val="00925B46"/>
    <w:rsid w:val="00925CA4"/>
    <w:rsid w:val="00925EA1"/>
    <w:rsid w:val="009267BD"/>
    <w:rsid w:val="009267CD"/>
    <w:rsid w:val="00926A65"/>
    <w:rsid w:val="00926DDE"/>
    <w:rsid w:val="00927200"/>
    <w:rsid w:val="0092720D"/>
    <w:rsid w:val="009272DC"/>
    <w:rsid w:val="009273FC"/>
    <w:rsid w:val="00927552"/>
    <w:rsid w:val="00927E08"/>
    <w:rsid w:val="00927F2A"/>
    <w:rsid w:val="009304A6"/>
    <w:rsid w:val="0093087F"/>
    <w:rsid w:val="00930AA0"/>
    <w:rsid w:val="009313FE"/>
    <w:rsid w:val="00932211"/>
    <w:rsid w:val="00932528"/>
    <w:rsid w:val="009327F1"/>
    <w:rsid w:val="00932B9D"/>
    <w:rsid w:val="00932E29"/>
    <w:rsid w:val="009330C8"/>
    <w:rsid w:val="00933BF1"/>
    <w:rsid w:val="00933D27"/>
    <w:rsid w:val="00934222"/>
    <w:rsid w:val="0093443A"/>
    <w:rsid w:val="009344C8"/>
    <w:rsid w:val="00934643"/>
    <w:rsid w:val="00934856"/>
    <w:rsid w:val="009348FA"/>
    <w:rsid w:val="00935030"/>
    <w:rsid w:val="00935043"/>
    <w:rsid w:val="009354FB"/>
    <w:rsid w:val="009355EA"/>
    <w:rsid w:val="0093594E"/>
    <w:rsid w:val="00935C9D"/>
    <w:rsid w:val="00935CB9"/>
    <w:rsid w:val="00935F16"/>
    <w:rsid w:val="00935FE3"/>
    <w:rsid w:val="0093640B"/>
    <w:rsid w:val="00936543"/>
    <w:rsid w:val="0093696F"/>
    <w:rsid w:val="00936BCB"/>
    <w:rsid w:val="009372B0"/>
    <w:rsid w:val="00937382"/>
    <w:rsid w:val="009373CA"/>
    <w:rsid w:val="009378C3"/>
    <w:rsid w:val="009402E6"/>
    <w:rsid w:val="009404F0"/>
    <w:rsid w:val="0094062D"/>
    <w:rsid w:val="00940A7B"/>
    <w:rsid w:val="00940DD0"/>
    <w:rsid w:val="009411E4"/>
    <w:rsid w:val="009411E5"/>
    <w:rsid w:val="00941212"/>
    <w:rsid w:val="0094144B"/>
    <w:rsid w:val="00941AE2"/>
    <w:rsid w:val="00941E52"/>
    <w:rsid w:val="00942538"/>
    <w:rsid w:val="00942682"/>
    <w:rsid w:val="0094280E"/>
    <w:rsid w:val="0094296F"/>
    <w:rsid w:val="00942AB3"/>
    <w:rsid w:val="00943198"/>
    <w:rsid w:val="00943222"/>
    <w:rsid w:val="009432B6"/>
    <w:rsid w:val="009435AC"/>
    <w:rsid w:val="009437F9"/>
    <w:rsid w:val="00943832"/>
    <w:rsid w:val="009438B5"/>
    <w:rsid w:val="00943918"/>
    <w:rsid w:val="00943A0F"/>
    <w:rsid w:val="00943B2F"/>
    <w:rsid w:val="00943B7F"/>
    <w:rsid w:val="00943C20"/>
    <w:rsid w:val="00944472"/>
    <w:rsid w:val="009444E9"/>
    <w:rsid w:val="0094476C"/>
    <w:rsid w:val="009447E5"/>
    <w:rsid w:val="00944A3B"/>
    <w:rsid w:val="00944C48"/>
    <w:rsid w:val="00944ED7"/>
    <w:rsid w:val="009451A7"/>
    <w:rsid w:val="009459D9"/>
    <w:rsid w:val="00945ACC"/>
    <w:rsid w:val="00945D30"/>
    <w:rsid w:val="00945DC4"/>
    <w:rsid w:val="009462FE"/>
    <w:rsid w:val="0094653F"/>
    <w:rsid w:val="00946A7F"/>
    <w:rsid w:val="00946ACB"/>
    <w:rsid w:val="00946D1C"/>
    <w:rsid w:val="00946D3D"/>
    <w:rsid w:val="00946FCE"/>
    <w:rsid w:val="0094701E"/>
    <w:rsid w:val="009470DA"/>
    <w:rsid w:val="009475E0"/>
    <w:rsid w:val="009477FE"/>
    <w:rsid w:val="009478AD"/>
    <w:rsid w:val="009479EF"/>
    <w:rsid w:val="00947B95"/>
    <w:rsid w:val="00950681"/>
    <w:rsid w:val="009507F9"/>
    <w:rsid w:val="00950946"/>
    <w:rsid w:val="00950A11"/>
    <w:rsid w:val="00950C26"/>
    <w:rsid w:val="00950CD9"/>
    <w:rsid w:val="00951175"/>
    <w:rsid w:val="0095128A"/>
    <w:rsid w:val="00951885"/>
    <w:rsid w:val="00951976"/>
    <w:rsid w:val="00951E98"/>
    <w:rsid w:val="00951F5A"/>
    <w:rsid w:val="00951F5B"/>
    <w:rsid w:val="009523BE"/>
    <w:rsid w:val="0095260F"/>
    <w:rsid w:val="009526CB"/>
    <w:rsid w:val="009528E4"/>
    <w:rsid w:val="00953291"/>
    <w:rsid w:val="00953882"/>
    <w:rsid w:val="0095397B"/>
    <w:rsid w:val="00953999"/>
    <w:rsid w:val="00953B9C"/>
    <w:rsid w:val="00953F39"/>
    <w:rsid w:val="00953F9B"/>
    <w:rsid w:val="00954017"/>
    <w:rsid w:val="00954215"/>
    <w:rsid w:val="00954351"/>
    <w:rsid w:val="009543C1"/>
    <w:rsid w:val="009545CD"/>
    <w:rsid w:val="00954916"/>
    <w:rsid w:val="00954998"/>
    <w:rsid w:val="009550C0"/>
    <w:rsid w:val="0095530C"/>
    <w:rsid w:val="009553DA"/>
    <w:rsid w:val="009555EF"/>
    <w:rsid w:val="009555FE"/>
    <w:rsid w:val="00955613"/>
    <w:rsid w:val="00955F25"/>
    <w:rsid w:val="0095636E"/>
    <w:rsid w:val="00956463"/>
    <w:rsid w:val="0095689D"/>
    <w:rsid w:val="00956ABC"/>
    <w:rsid w:val="00956B44"/>
    <w:rsid w:val="00956D29"/>
    <w:rsid w:val="00957019"/>
    <w:rsid w:val="00957065"/>
    <w:rsid w:val="00957295"/>
    <w:rsid w:val="00957645"/>
    <w:rsid w:val="0095792A"/>
    <w:rsid w:val="00957EA1"/>
    <w:rsid w:val="009600F0"/>
    <w:rsid w:val="00960270"/>
    <w:rsid w:val="00960311"/>
    <w:rsid w:val="00960A6B"/>
    <w:rsid w:val="00960CAB"/>
    <w:rsid w:val="00960E97"/>
    <w:rsid w:val="00961302"/>
    <w:rsid w:val="009616E8"/>
    <w:rsid w:val="00961831"/>
    <w:rsid w:val="00961E41"/>
    <w:rsid w:val="00961EB9"/>
    <w:rsid w:val="00961F93"/>
    <w:rsid w:val="00962326"/>
    <w:rsid w:val="00962620"/>
    <w:rsid w:val="0096286B"/>
    <w:rsid w:val="009630A2"/>
    <w:rsid w:val="009630C9"/>
    <w:rsid w:val="00963339"/>
    <w:rsid w:val="00964248"/>
    <w:rsid w:val="00964437"/>
    <w:rsid w:val="0096444E"/>
    <w:rsid w:val="0096451E"/>
    <w:rsid w:val="0096464C"/>
    <w:rsid w:val="00965173"/>
    <w:rsid w:val="0096566F"/>
    <w:rsid w:val="00965E6C"/>
    <w:rsid w:val="00965F9B"/>
    <w:rsid w:val="009661BA"/>
    <w:rsid w:val="009662CE"/>
    <w:rsid w:val="009662D5"/>
    <w:rsid w:val="00966412"/>
    <w:rsid w:val="00966415"/>
    <w:rsid w:val="00966608"/>
    <w:rsid w:val="009666CC"/>
    <w:rsid w:val="00966867"/>
    <w:rsid w:val="00966ACD"/>
    <w:rsid w:val="00966B39"/>
    <w:rsid w:val="00966FFB"/>
    <w:rsid w:val="00967500"/>
    <w:rsid w:val="00967837"/>
    <w:rsid w:val="0096790E"/>
    <w:rsid w:val="00967A12"/>
    <w:rsid w:val="00967B28"/>
    <w:rsid w:val="00967C1B"/>
    <w:rsid w:val="00970164"/>
    <w:rsid w:val="009704F8"/>
    <w:rsid w:val="00970742"/>
    <w:rsid w:val="009707B5"/>
    <w:rsid w:val="00970951"/>
    <w:rsid w:val="00970ADE"/>
    <w:rsid w:val="00970BF6"/>
    <w:rsid w:val="009714CF"/>
    <w:rsid w:val="00971621"/>
    <w:rsid w:val="0097176C"/>
    <w:rsid w:val="00971882"/>
    <w:rsid w:val="0097192B"/>
    <w:rsid w:val="009719E4"/>
    <w:rsid w:val="00971B1A"/>
    <w:rsid w:val="00971DE0"/>
    <w:rsid w:val="00972065"/>
    <w:rsid w:val="009720DC"/>
    <w:rsid w:val="00972392"/>
    <w:rsid w:val="0097268B"/>
    <w:rsid w:val="00972E73"/>
    <w:rsid w:val="009730F7"/>
    <w:rsid w:val="0097334A"/>
    <w:rsid w:val="009733DF"/>
    <w:rsid w:val="009734BF"/>
    <w:rsid w:val="009735D5"/>
    <w:rsid w:val="00973984"/>
    <w:rsid w:val="0097398C"/>
    <w:rsid w:val="00973B1C"/>
    <w:rsid w:val="00973C43"/>
    <w:rsid w:val="00973C46"/>
    <w:rsid w:val="00973DB0"/>
    <w:rsid w:val="009743E8"/>
    <w:rsid w:val="00974673"/>
    <w:rsid w:val="009747F3"/>
    <w:rsid w:val="00974830"/>
    <w:rsid w:val="00974BF6"/>
    <w:rsid w:val="00974FA8"/>
    <w:rsid w:val="00974FC1"/>
    <w:rsid w:val="00975156"/>
    <w:rsid w:val="009755EC"/>
    <w:rsid w:val="00975728"/>
    <w:rsid w:val="00975D04"/>
    <w:rsid w:val="00975F89"/>
    <w:rsid w:val="00976006"/>
    <w:rsid w:val="00976887"/>
    <w:rsid w:val="00976909"/>
    <w:rsid w:val="009769B3"/>
    <w:rsid w:val="00976A81"/>
    <w:rsid w:val="00976C30"/>
    <w:rsid w:val="00976E14"/>
    <w:rsid w:val="009774E0"/>
    <w:rsid w:val="009774EE"/>
    <w:rsid w:val="0097793B"/>
    <w:rsid w:val="00977BC8"/>
    <w:rsid w:val="00977CC0"/>
    <w:rsid w:val="00977CD8"/>
    <w:rsid w:val="00977D25"/>
    <w:rsid w:val="0098020D"/>
    <w:rsid w:val="00980539"/>
    <w:rsid w:val="0098075F"/>
    <w:rsid w:val="00980C29"/>
    <w:rsid w:val="00980C5A"/>
    <w:rsid w:val="00980CAC"/>
    <w:rsid w:val="00981096"/>
    <w:rsid w:val="009810CF"/>
    <w:rsid w:val="009817AB"/>
    <w:rsid w:val="00981EC3"/>
    <w:rsid w:val="00981F80"/>
    <w:rsid w:val="0098212D"/>
    <w:rsid w:val="00982A6E"/>
    <w:rsid w:val="00982CF6"/>
    <w:rsid w:val="00983119"/>
    <w:rsid w:val="00983335"/>
    <w:rsid w:val="009833AF"/>
    <w:rsid w:val="009833F5"/>
    <w:rsid w:val="00983C3B"/>
    <w:rsid w:val="00983CB3"/>
    <w:rsid w:val="00983D6A"/>
    <w:rsid w:val="00984178"/>
    <w:rsid w:val="0098432E"/>
    <w:rsid w:val="0098441D"/>
    <w:rsid w:val="00984435"/>
    <w:rsid w:val="00984514"/>
    <w:rsid w:val="00984633"/>
    <w:rsid w:val="009846A6"/>
    <w:rsid w:val="00984D96"/>
    <w:rsid w:val="00984F7D"/>
    <w:rsid w:val="00984FAD"/>
    <w:rsid w:val="0098506C"/>
    <w:rsid w:val="009851AF"/>
    <w:rsid w:val="009857AC"/>
    <w:rsid w:val="00985AE0"/>
    <w:rsid w:val="00985EAD"/>
    <w:rsid w:val="0098629F"/>
    <w:rsid w:val="009867F8"/>
    <w:rsid w:val="00986AB2"/>
    <w:rsid w:val="00986B5D"/>
    <w:rsid w:val="00986BB7"/>
    <w:rsid w:val="00986BCF"/>
    <w:rsid w:val="00987AE4"/>
    <w:rsid w:val="00987F7D"/>
    <w:rsid w:val="009902CE"/>
    <w:rsid w:val="009908AC"/>
    <w:rsid w:val="00990A3A"/>
    <w:rsid w:val="00990B8C"/>
    <w:rsid w:val="00990C79"/>
    <w:rsid w:val="00991264"/>
    <w:rsid w:val="00991551"/>
    <w:rsid w:val="00991788"/>
    <w:rsid w:val="00991A3A"/>
    <w:rsid w:val="00991A5B"/>
    <w:rsid w:val="0099204A"/>
    <w:rsid w:val="0099266E"/>
    <w:rsid w:val="0099269E"/>
    <w:rsid w:val="00992727"/>
    <w:rsid w:val="009927D8"/>
    <w:rsid w:val="0099354F"/>
    <w:rsid w:val="00993E13"/>
    <w:rsid w:val="00994699"/>
    <w:rsid w:val="009948E4"/>
    <w:rsid w:val="009951A4"/>
    <w:rsid w:val="00995261"/>
    <w:rsid w:val="0099538E"/>
    <w:rsid w:val="0099568E"/>
    <w:rsid w:val="00995F58"/>
    <w:rsid w:val="00996654"/>
    <w:rsid w:val="00996BF2"/>
    <w:rsid w:val="00996DDD"/>
    <w:rsid w:val="009973F9"/>
    <w:rsid w:val="00997612"/>
    <w:rsid w:val="009978F7"/>
    <w:rsid w:val="00997AD3"/>
    <w:rsid w:val="009A0523"/>
    <w:rsid w:val="009A05C7"/>
    <w:rsid w:val="009A0663"/>
    <w:rsid w:val="009A06E9"/>
    <w:rsid w:val="009A0791"/>
    <w:rsid w:val="009A0856"/>
    <w:rsid w:val="009A0EA9"/>
    <w:rsid w:val="009A0F36"/>
    <w:rsid w:val="009A0FFC"/>
    <w:rsid w:val="009A1106"/>
    <w:rsid w:val="009A1340"/>
    <w:rsid w:val="009A13D2"/>
    <w:rsid w:val="009A13DE"/>
    <w:rsid w:val="009A1671"/>
    <w:rsid w:val="009A19B4"/>
    <w:rsid w:val="009A1CE3"/>
    <w:rsid w:val="009A2009"/>
    <w:rsid w:val="009A23DE"/>
    <w:rsid w:val="009A2475"/>
    <w:rsid w:val="009A260D"/>
    <w:rsid w:val="009A2676"/>
    <w:rsid w:val="009A26D7"/>
    <w:rsid w:val="009A27FD"/>
    <w:rsid w:val="009A2880"/>
    <w:rsid w:val="009A2A19"/>
    <w:rsid w:val="009A2D4D"/>
    <w:rsid w:val="009A2E9F"/>
    <w:rsid w:val="009A32AC"/>
    <w:rsid w:val="009A3A2E"/>
    <w:rsid w:val="009A3AA4"/>
    <w:rsid w:val="009A42CB"/>
    <w:rsid w:val="009A439C"/>
    <w:rsid w:val="009A4B40"/>
    <w:rsid w:val="009A4F63"/>
    <w:rsid w:val="009A534D"/>
    <w:rsid w:val="009A56E0"/>
    <w:rsid w:val="009A5869"/>
    <w:rsid w:val="009A5C01"/>
    <w:rsid w:val="009A6553"/>
    <w:rsid w:val="009A6CB5"/>
    <w:rsid w:val="009A6E03"/>
    <w:rsid w:val="009A6EBE"/>
    <w:rsid w:val="009A6F43"/>
    <w:rsid w:val="009A727E"/>
    <w:rsid w:val="009A7802"/>
    <w:rsid w:val="009A7BD0"/>
    <w:rsid w:val="009A7C16"/>
    <w:rsid w:val="009B0015"/>
    <w:rsid w:val="009B01B9"/>
    <w:rsid w:val="009B091E"/>
    <w:rsid w:val="009B1205"/>
    <w:rsid w:val="009B15BF"/>
    <w:rsid w:val="009B1951"/>
    <w:rsid w:val="009B196A"/>
    <w:rsid w:val="009B19B4"/>
    <w:rsid w:val="009B19F5"/>
    <w:rsid w:val="009B1B82"/>
    <w:rsid w:val="009B1DD8"/>
    <w:rsid w:val="009B20EF"/>
    <w:rsid w:val="009B252E"/>
    <w:rsid w:val="009B2563"/>
    <w:rsid w:val="009B2666"/>
    <w:rsid w:val="009B28A0"/>
    <w:rsid w:val="009B2AD6"/>
    <w:rsid w:val="009B2C84"/>
    <w:rsid w:val="009B379C"/>
    <w:rsid w:val="009B3FED"/>
    <w:rsid w:val="009B4333"/>
    <w:rsid w:val="009B4751"/>
    <w:rsid w:val="009B475C"/>
    <w:rsid w:val="009B47D2"/>
    <w:rsid w:val="009B47F5"/>
    <w:rsid w:val="009B4902"/>
    <w:rsid w:val="009B4B56"/>
    <w:rsid w:val="009B4BD2"/>
    <w:rsid w:val="009B4CEF"/>
    <w:rsid w:val="009B4E31"/>
    <w:rsid w:val="009B52DF"/>
    <w:rsid w:val="009B579E"/>
    <w:rsid w:val="009B5974"/>
    <w:rsid w:val="009B5C19"/>
    <w:rsid w:val="009B5F77"/>
    <w:rsid w:val="009B620C"/>
    <w:rsid w:val="009B622F"/>
    <w:rsid w:val="009B6F04"/>
    <w:rsid w:val="009B73B4"/>
    <w:rsid w:val="009B78E2"/>
    <w:rsid w:val="009B7A2C"/>
    <w:rsid w:val="009B7A7C"/>
    <w:rsid w:val="009B7AFE"/>
    <w:rsid w:val="009B7B3E"/>
    <w:rsid w:val="009B7B99"/>
    <w:rsid w:val="009B7CAE"/>
    <w:rsid w:val="009C0059"/>
    <w:rsid w:val="009C0265"/>
    <w:rsid w:val="009C07E4"/>
    <w:rsid w:val="009C08AD"/>
    <w:rsid w:val="009C08C5"/>
    <w:rsid w:val="009C1266"/>
    <w:rsid w:val="009C12C1"/>
    <w:rsid w:val="009C1436"/>
    <w:rsid w:val="009C15F9"/>
    <w:rsid w:val="009C169C"/>
    <w:rsid w:val="009C1CC5"/>
    <w:rsid w:val="009C216F"/>
    <w:rsid w:val="009C21BA"/>
    <w:rsid w:val="009C267C"/>
    <w:rsid w:val="009C29C4"/>
    <w:rsid w:val="009C3A43"/>
    <w:rsid w:val="009C3C9D"/>
    <w:rsid w:val="009C452A"/>
    <w:rsid w:val="009C4738"/>
    <w:rsid w:val="009C4B82"/>
    <w:rsid w:val="009C50FA"/>
    <w:rsid w:val="009C5283"/>
    <w:rsid w:val="009C5F15"/>
    <w:rsid w:val="009C5FD4"/>
    <w:rsid w:val="009C602E"/>
    <w:rsid w:val="009C65D0"/>
    <w:rsid w:val="009C66FB"/>
    <w:rsid w:val="009C69B0"/>
    <w:rsid w:val="009C6B66"/>
    <w:rsid w:val="009C7625"/>
    <w:rsid w:val="009C79BA"/>
    <w:rsid w:val="009C7AD7"/>
    <w:rsid w:val="009C7DB4"/>
    <w:rsid w:val="009C7DE3"/>
    <w:rsid w:val="009D053A"/>
    <w:rsid w:val="009D1159"/>
    <w:rsid w:val="009D1D0F"/>
    <w:rsid w:val="009D1D11"/>
    <w:rsid w:val="009D1DC2"/>
    <w:rsid w:val="009D1EE8"/>
    <w:rsid w:val="009D1F16"/>
    <w:rsid w:val="009D217A"/>
    <w:rsid w:val="009D2202"/>
    <w:rsid w:val="009D234F"/>
    <w:rsid w:val="009D2586"/>
    <w:rsid w:val="009D2BD7"/>
    <w:rsid w:val="009D2D3F"/>
    <w:rsid w:val="009D2D54"/>
    <w:rsid w:val="009D2D7B"/>
    <w:rsid w:val="009D2F81"/>
    <w:rsid w:val="009D3736"/>
    <w:rsid w:val="009D377B"/>
    <w:rsid w:val="009D3A0A"/>
    <w:rsid w:val="009D3DA8"/>
    <w:rsid w:val="009D40C9"/>
    <w:rsid w:val="009D45EA"/>
    <w:rsid w:val="009D4753"/>
    <w:rsid w:val="009D47AE"/>
    <w:rsid w:val="009D4DC9"/>
    <w:rsid w:val="009D4DCA"/>
    <w:rsid w:val="009D577D"/>
    <w:rsid w:val="009D5843"/>
    <w:rsid w:val="009D5CB6"/>
    <w:rsid w:val="009D5EF3"/>
    <w:rsid w:val="009D6639"/>
    <w:rsid w:val="009D66AD"/>
    <w:rsid w:val="009D6705"/>
    <w:rsid w:val="009D6919"/>
    <w:rsid w:val="009D6989"/>
    <w:rsid w:val="009D69BE"/>
    <w:rsid w:val="009D6A6C"/>
    <w:rsid w:val="009D705E"/>
    <w:rsid w:val="009D707C"/>
    <w:rsid w:val="009D7497"/>
    <w:rsid w:val="009D7639"/>
    <w:rsid w:val="009D7746"/>
    <w:rsid w:val="009D7D69"/>
    <w:rsid w:val="009D7DFE"/>
    <w:rsid w:val="009E00D6"/>
    <w:rsid w:val="009E0275"/>
    <w:rsid w:val="009E07E4"/>
    <w:rsid w:val="009E0D82"/>
    <w:rsid w:val="009E12F1"/>
    <w:rsid w:val="009E138B"/>
    <w:rsid w:val="009E1534"/>
    <w:rsid w:val="009E170D"/>
    <w:rsid w:val="009E17A9"/>
    <w:rsid w:val="009E1AF4"/>
    <w:rsid w:val="009E1B84"/>
    <w:rsid w:val="009E1B8C"/>
    <w:rsid w:val="009E1C23"/>
    <w:rsid w:val="009E1EC9"/>
    <w:rsid w:val="009E2185"/>
    <w:rsid w:val="009E225A"/>
    <w:rsid w:val="009E2281"/>
    <w:rsid w:val="009E22A0"/>
    <w:rsid w:val="009E2A0F"/>
    <w:rsid w:val="009E2C68"/>
    <w:rsid w:val="009E2F47"/>
    <w:rsid w:val="009E3077"/>
    <w:rsid w:val="009E3196"/>
    <w:rsid w:val="009E3AB5"/>
    <w:rsid w:val="009E3C68"/>
    <w:rsid w:val="009E3D43"/>
    <w:rsid w:val="009E4012"/>
    <w:rsid w:val="009E40FA"/>
    <w:rsid w:val="009E4207"/>
    <w:rsid w:val="009E4208"/>
    <w:rsid w:val="009E47C7"/>
    <w:rsid w:val="009E49DF"/>
    <w:rsid w:val="009E5089"/>
    <w:rsid w:val="009E50E5"/>
    <w:rsid w:val="009E531A"/>
    <w:rsid w:val="009E545E"/>
    <w:rsid w:val="009E57E3"/>
    <w:rsid w:val="009E57E5"/>
    <w:rsid w:val="009E5A99"/>
    <w:rsid w:val="009E6530"/>
    <w:rsid w:val="009E6E1B"/>
    <w:rsid w:val="009E706E"/>
    <w:rsid w:val="009E724E"/>
    <w:rsid w:val="009E76A7"/>
    <w:rsid w:val="009E7BB7"/>
    <w:rsid w:val="009E7E2E"/>
    <w:rsid w:val="009F063E"/>
    <w:rsid w:val="009F0844"/>
    <w:rsid w:val="009F091E"/>
    <w:rsid w:val="009F0953"/>
    <w:rsid w:val="009F0F76"/>
    <w:rsid w:val="009F1045"/>
    <w:rsid w:val="009F12E9"/>
    <w:rsid w:val="009F13E5"/>
    <w:rsid w:val="009F15BC"/>
    <w:rsid w:val="009F2155"/>
    <w:rsid w:val="009F21AD"/>
    <w:rsid w:val="009F21D5"/>
    <w:rsid w:val="009F2B99"/>
    <w:rsid w:val="009F2D00"/>
    <w:rsid w:val="009F2E28"/>
    <w:rsid w:val="009F2EB4"/>
    <w:rsid w:val="009F2FEF"/>
    <w:rsid w:val="009F3407"/>
    <w:rsid w:val="009F341B"/>
    <w:rsid w:val="009F347A"/>
    <w:rsid w:val="009F37A1"/>
    <w:rsid w:val="009F3822"/>
    <w:rsid w:val="009F3B48"/>
    <w:rsid w:val="009F3F0C"/>
    <w:rsid w:val="009F41F9"/>
    <w:rsid w:val="009F4291"/>
    <w:rsid w:val="009F4363"/>
    <w:rsid w:val="009F4401"/>
    <w:rsid w:val="009F48E8"/>
    <w:rsid w:val="009F4966"/>
    <w:rsid w:val="009F4E1A"/>
    <w:rsid w:val="009F4E6C"/>
    <w:rsid w:val="009F52D7"/>
    <w:rsid w:val="009F53E7"/>
    <w:rsid w:val="009F5BF3"/>
    <w:rsid w:val="009F5D00"/>
    <w:rsid w:val="009F5E1C"/>
    <w:rsid w:val="009F6098"/>
    <w:rsid w:val="009F60E5"/>
    <w:rsid w:val="009F6102"/>
    <w:rsid w:val="009F64D3"/>
    <w:rsid w:val="009F6C76"/>
    <w:rsid w:val="009F70B9"/>
    <w:rsid w:val="009F757E"/>
    <w:rsid w:val="009F7782"/>
    <w:rsid w:val="009F7947"/>
    <w:rsid w:val="009F7E0A"/>
    <w:rsid w:val="009F7F2F"/>
    <w:rsid w:val="009F7F6C"/>
    <w:rsid w:val="00A00A91"/>
    <w:rsid w:val="00A011AF"/>
    <w:rsid w:val="00A0135C"/>
    <w:rsid w:val="00A01415"/>
    <w:rsid w:val="00A01452"/>
    <w:rsid w:val="00A01A89"/>
    <w:rsid w:val="00A01B2B"/>
    <w:rsid w:val="00A01F82"/>
    <w:rsid w:val="00A021FF"/>
    <w:rsid w:val="00A023DD"/>
    <w:rsid w:val="00A024F0"/>
    <w:rsid w:val="00A02B69"/>
    <w:rsid w:val="00A02CA2"/>
    <w:rsid w:val="00A02E10"/>
    <w:rsid w:val="00A02FD9"/>
    <w:rsid w:val="00A0307B"/>
    <w:rsid w:val="00A03147"/>
    <w:rsid w:val="00A031A0"/>
    <w:rsid w:val="00A0323C"/>
    <w:rsid w:val="00A037BD"/>
    <w:rsid w:val="00A03CB1"/>
    <w:rsid w:val="00A03CDC"/>
    <w:rsid w:val="00A03D3A"/>
    <w:rsid w:val="00A043DA"/>
    <w:rsid w:val="00A044B3"/>
    <w:rsid w:val="00A0461E"/>
    <w:rsid w:val="00A046EC"/>
    <w:rsid w:val="00A04811"/>
    <w:rsid w:val="00A04D22"/>
    <w:rsid w:val="00A04FCE"/>
    <w:rsid w:val="00A05443"/>
    <w:rsid w:val="00A06067"/>
    <w:rsid w:val="00A060DB"/>
    <w:rsid w:val="00A06254"/>
    <w:rsid w:val="00A0633C"/>
    <w:rsid w:val="00A0657C"/>
    <w:rsid w:val="00A065B5"/>
    <w:rsid w:val="00A06754"/>
    <w:rsid w:val="00A06784"/>
    <w:rsid w:val="00A06D02"/>
    <w:rsid w:val="00A07175"/>
    <w:rsid w:val="00A0740B"/>
    <w:rsid w:val="00A0772B"/>
    <w:rsid w:val="00A07AD5"/>
    <w:rsid w:val="00A07DC5"/>
    <w:rsid w:val="00A07EA8"/>
    <w:rsid w:val="00A07FA6"/>
    <w:rsid w:val="00A10C44"/>
    <w:rsid w:val="00A10CBC"/>
    <w:rsid w:val="00A111B2"/>
    <w:rsid w:val="00A11873"/>
    <w:rsid w:val="00A118F8"/>
    <w:rsid w:val="00A11955"/>
    <w:rsid w:val="00A11CD4"/>
    <w:rsid w:val="00A11E89"/>
    <w:rsid w:val="00A11FDC"/>
    <w:rsid w:val="00A1206E"/>
    <w:rsid w:val="00A1242A"/>
    <w:rsid w:val="00A128C0"/>
    <w:rsid w:val="00A132A5"/>
    <w:rsid w:val="00A1337B"/>
    <w:rsid w:val="00A133FF"/>
    <w:rsid w:val="00A13624"/>
    <w:rsid w:val="00A137E3"/>
    <w:rsid w:val="00A138AE"/>
    <w:rsid w:val="00A1390D"/>
    <w:rsid w:val="00A148F2"/>
    <w:rsid w:val="00A1495D"/>
    <w:rsid w:val="00A14DB5"/>
    <w:rsid w:val="00A150C1"/>
    <w:rsid w:val="00A15250"/>
    <w:rsid w:val="00A15290"/>
    <w:rsid w:val="00A1560F"/>
    <w:rsid w:val="00A15782"/>
    <w:rsid w:val="00A1578D"/>
    <w:rsid w:val="00A15A66"/>
    <w:rsid w:val="00A15E0A"/>
    <w:rsid w:val="00A1619C"/>
    <w:rsid w:val="00A165FA"/>
    <w:rsid w:val="00A166D1"/>
    <w:rsid w:val="00A16DDE"/>
    <w:rsid w:val="00A17A27"/>
    <w:rsid w:val="00A17B9E"/>
    <w:rsid w:val="00A17E3F"/>
    <w:rsid w:val="00A201ED"/>
    <w:rsid w:val="00A20426"/>
    <w:rsid w:val="00A2082A"/>
    <w:rsid w:val="00A20DFC"/>
    <w:rsid w:val="00A210A8"/>
    <w:rsid w:val="00A21113"/>
    <w:rsid w:val="00A21168"/>
    <w:rsid w:val="00A21248"/>
    <w:rsid w:val="00A2157F"/>
    <w:rsid w:val="00A21A67"/>
    <w:rsid w:val="00A21C3B"/>
    <w:rsid w:val="00A21DCA"/>
    <w:rsid w:val="00A22079"/>
    <w:rsid w:val="00A2210F"/>
    <w:rsid w:val="00A223BC"/>
    <w:rsid w:val="00A2265E"/>
    <w:rsid w:val="00A22AEF"/>
    <w:rsid w:val="00A22CA3"/>
    <w:rsid w:val="00A22D81"/>
    <w:rsid w:val="00A22FBB"/>
    <w:rsid w:val="00A2316E"/>
    <w:rsid w:val="00A23194"/>
    <w:rsid w:val="00A234C4"/>
    <w:rsid w:val="00A2369A"/>
    <w:rsid w:val="00A238AB"/>
    <w:rsid w:val="00A23D65"/>
    <w:rsid w:val="00A23F2A"/>
    <w:rsid w:val="00A2400B"/>
    <w:rsid w:val="00A243C2"/>
    <w:rsid w:val="00A24895"/>
    <w:rsid w:val="00A24DEE"/>
    <w:rsid w:val="00A24EE3"/>
    <w:rsid w:val="00A24F3B"/>
    <w:rsid w:val="00A25987"/>
    <w:rsid w:val="00A25BE9"/>
    <w:rsid w:val="00A25D5B"/>
    <w:rsid w:val="00A25DBD"/>
    <w:rsid w:val="00A261E0"/>
    <w:rsid w:val="00A263C2"/>
    <w:rsid w:val="00A265E0"/>
    <w:rsid w:val="00A26874"/>
    <w:rsid w:val="00A26ACF"/>
    <w:rsid w:val="00A26C71"/>
    <w:rsid w:val="00A26CA3"/>
    <w:rsid w:val="00A275CC"/>
    <w:rsid w:val="00A27CEF"/>
    <w:rsid w:val="00A302DD"/>
    <w:rsid w:val="00A3032A"/>
    <w:rsid w:val="00A304F0"/>
    <w:rsid w:val="00A307BE"/>
    <w:rsid w:val="00A30FF6"/>
    <w:rsid w:val="00A313F0"/>
    <w:rsid w:val="00A31607"/>
    <w:rsid w:val="00A316FA"/>
    <w:rsid w:val="00A31E56"/>
    <w:rsid w:val="00A32135"/>
    <w:rsid w:val="00A32415"/>
    <w:rsid w:val="00A3253B"/>
    <w:rsid w:val="00A33315"/>
    <w:rsid w:val="00A33A66"/>
    <w:rsid w:val="00A33BE8"/>
    <w:rsid w:val="00A3403F"/>
    <w:rsid w:val="00A34182"/>
    <w:rsid w:val="00A34A23"/>
    <w:rsid w:val="00A34FD6"/>
    <w:rsid w:val="00A350AD"/>
    <w:rsid w:val="00A351D8"/>
    <w:rsid w:val="00A35335"/>
    <w:rsid w:val="00A3541D"/>
    <w:rsid w:val="00A35B96"/>
    <w:rsid w:val="00A35F2B"/>
    <w:rsid w:val="00A36026"/>
    <w:rsid w:val="00A364C3"/>
    <w:rsid w:val="00A367CF"/>
    <w:rsid w:val="00A3682C"/>
    <w:rsid w:val="00A36992"/>
    <w:rsid w:val="00A36DEB"/>
    <w:rsid w:val="00A3703D"/>
    <w:rsid w:val="00A371A5"/>
    <w:rsid w:val="00A373FC"/>
    <w:rsid w:val="00A3755D"/>
    <w:rsid w:val="00A3780B"/>
    <w:rsid w:val="00A37E6C"/>
    <w:rsid w:val="00A40119"/>
    <w:rsid w:val="00A404B0"/>
    <w:rsid w:val="00A405CA"/>
    <w:rsid w:val="00A40D05"/>
    <w:rsid w:val="00A40E09"/>
    <w:rsid w:val="00A40EAE"/>
    <w:rsid w:val="00A4181A"/>
    <w:rsid w:val="00A418EE"/>
    <w:rsid w:val="00A419C4"/>
    <w:rsid w:val="00A41C94"/>
    <w:rsid w:val="00A41FFD"/>
    <w:rsid w:val="00A42383"/>
    <w:rsid w:val="00A428ED"/>
    <w:rsid w:val="00A42A95"/>
    <w:rsid w:val="00A42B8F"/>
    <w:rsid w:val="00A42BB3"/>
    <w:rsid w:val="00A42CE9"/>
    <w:rsid w:val="00A43635"/>
    <w:rsid w:val="00A43662"/>
    <w:rsid w:val="00A4368E"/>
    <w:rsid w:val="00A43ABB"/>
    <w:rsid w:val="00A43B08"/>
    <w:rsid w:val="00A4410C"/>
    <w:rsid w:val="00A4451A"/>
    <w:rsid w:val="00A4461D"/>
    <w:rsid w:val="00A448BD"/>
    <w:rsid w:val="00A44D8A"/>
    <w:rsid w:val="00A45309"/>
    <w:rsid w:val="00A455C6"/>
    <w:rsid w:val="00A455F9"/>
    <w:rsid w:val="00A4569E"/>
    <w:rsid w:val="00A45A0A"/>
    <w:rsid w:val="00A45EEF"/>
    <w:rsid w:val="00A45EF0"/>
    <w:rsid w:val="00A45F8E"/>
    <w:rsid w:val="00A465FA"/>
    <w:rsid w:val="00A46636"/>
    <w:rsid w:val="00A467FB"/>
    <w:rsid w:val="00A47790"/>
    <w:rsid w:val="00A47EAE"/>
    <w:rsid w:val="00A5078F"/>
    <w:rsid w:val="00A50D2D"/>
    <w:rsid w:val="00A50FAF"/>
    <w:rsid w:val="00A50FD4"/>
    <w:rsid w:val="00A51231"/>
    <w:rsid w:val="00A5143D"/>
    <w:rsid w:val="00A51503"/>
    <w:rsid w:val="00A51A02"/>
    <w:rsid w:val="00A51A12"/>
    <w:rsid w:val="00A5208E"/>
    <w:rsid w:val="00A52426"/>
    <w:rsid w:val="00A530FB"/>
    <w:rsid w:val="00A53528"/>
    <w:rsid w:val="00A535F4"/>
    <w:rsid w:val="00A53AB3"/>
    <w:rsid w:val="00A53BC7"/>
    <w:rsid w:val="00A53CA4"/>
    <w:rsid w:val="00A53DBF"/>
    <w:rsid w:val="00A540CF"/>
    <w:rsid w:val="00A548AC"/>
    <w:rsid w:val="00A5491D"/>
    <w:rsid w:val="00A54F30"/>
    <w:rsid w:val="00A5544D"/>
    <w:rsid w:val="00A55538"/>
    <w:rsid w:val="00A55B98"/>
    <w:rsid w:val="00A55E6E"/>
    <w:rsid w:val="00A567F4"/>
    <w:rsid w:val="00A56E07"/>
    <w:rsid w:val="00A56E13"/>
    <w:rsid w:val="00A56E17"/>
    <w:rsid w:val="00A5701F"/>
    <w:rsid w:val="00A570FB"/>
    <w:rsid w:val="00A5745B"/>
    <w:rsid w:val="00A60062"/>
    <w:rsid w:val="00A60197"/>
    <w:rsid w:val="00A60509"/>
    <w:rsid w:val="00A60697"/>
    <w:rsid w:val="00A606A6"/>
    <w:rsid w:val="00A608BD"/>
    <w:rsid w:val="00A60AFD"/>
    <w:rsid w:val="00A60D90"/>
    <w:rsid w:val="00A611B8"/>
    <w:rsid w:val="00A612DA"/>
    <w:rsid w:val="00A61BF1"/>
    <w:rsid w:val="00A61C1D"/>
    <w:rsid w:val="00A61E99"/>
    <w:rsid w:val="00A623A4"/>
    <w:rsid w:val="00A6244B"/>
    <w:rsid w:val="00A62684"/>
    <w:rsid w:val="00A626EE"/>
    <w:rsid w:val="00A62B23"/>
    <w:rsid w:val="00A62C9F"/>
    <w:rsid w:val="00A63418"/>
    <w:rsid w:val="00A640AA"/>
    <w:rsid w:val="00A64294"/>
    <w:rsid w:val="00A64325"/>
    <w:rsid w:val="00A64576"/>
    <w:rsid w:val="00A64C36"/>
    <w:rsid w:val="00A64CD3"/>
    <w:rsid w:val="00A65025"/>
    <w:rsid w:val="00A6508B"/>
    <w:rsid w:val="00A652CA"/>
    <w:rsid w:val="00A654FA"/>
    <w:rsid w:val="00A655B7"/>
    <w:rsid w:val="00A65891"/>
    <w:rsid w:val="00A658DC"/>
    <w:rsid w:val="00A65919"/>
    <w:rsid w:val="00A65C08"/>
    <w:rsid w:val="00A65C99"/>
    <w:rsid w:val="00A65D13"/>
    <w:rsid w:val="00A66114"/>
    <w:rsid w:val="00A66116"/>
    <w:rsid w:val="00A66B3C"/>
    <w:rsid w:val="00A66C85"/>
    <w:rsid w:val="00A67071"/>
    <w:rsid w:val="00A6752F"/>
    <w:rsid w:val="00A67901"/>
    <w:rsid w:val="00A67B2A"/>
    <w:rsid w:val="00A67C1A"/>
    <w:rsid w:val="00A67CE1"/>
    <w:rsid w:val="00A67DBC"/>
    <w:rsid w:val="00A67EDC"/>
    <w:rsid w:val="00A7023D"/>
    <w:rsid w:val="00A704EB"/>
    <w:rsid w:val="00A7071E"/>
    <w:rsid w:val="00A70809"/>
    <w:rsid w:val="00A70ADA"/>
    <w:rsid w:val="00A70B87"/>
    <w:rsid w:val="00A70C7E"/>
    <w:rsid w:val="00A70DD3"/>
    <w:rsid w:val="00A70E15"/>
    <w:rsid w:val="00A70EE1"/>
    <w:rsid w:val="00A7115C"/>
    <w:rsid w:val="00A71283"/>
    <w:rsid w:val="00A712A8"/>
    <w:rsid w:val="00A71695"/>
    <w:rsid w:val="00A717EE"/>
    <w:rsid w:val="00A7189E"/>
    <w:rsid w:val="00A718E3"/>
    <w:rsid w:val="00A71C07"/>
    <w:rsid w:val="00A7200C"/>
    <w:rsid w:val="00A721F7"/>
    <w:rsid w:val="00A722C2"/>
    <w:rsid w:val="00A725B1"/>
    <w:rsid w:val="00A72744"/>
    <w:rsid w:val="00A7280D"/>
    <w:rsid w:val="00A72AA8"/>
    <w:rsid w:val="00A72BD6"/>
    <w:rsid w:val="00A72C9C"/>
    <w:rsid w:val="00A72EC4"/>
    <w:rsid w:val="00A7303B"/>
    <w:rsid w:val="00A73301"/>
    <w:rsid w:val="00A736C6"/>
    <w:rsid w:val="00A73AC2"/>
    <w:rsid w:val="00A73E42"/>
    <w:rsid w:val="00A73E48"/>
    <w:rsid w:val="00A7406E"/>
    <w:rsid w:val="00A7441F"/>
    <w:rsid w:val="00A746A4"/>
    <w:rsid w:val="00A746FD"/>
    <w:rsid w:val="00A74924"/>
    <w:rsid w:val="00A74C71"/>
    <w:rsid w:val="00A754AD"/>
    <w:rsid w:val="00A757B4"/>
    <w:rsid w:val="00A758D3"/>
    <w:rsid w:val="00A75E54"/>
    <w:rsid w:val="00A764B3"/>
    <w:rsid w:val="00A76EF3"/>
    <w:rsid w:val="00A76FBB"/>
    <w:rsid w:val="00A77621"/>
    <w:rsid w:val="00A77C83"/>
    <w:rsid w:val="00A77E95"/>
    <w:rsid w:val="00A80193"/>
    <w:rsid w:val="00A801A4"/>
    <w:rsid w:val="00A80788"/>
    <w:rsid w:val="00A81300"/>
    <w:rsid w:val="00A814C8"/>
    <w:rsid w:val="00A814FB"/>
    <w:rsid w:val="00A815D0"/>
    <w:rsid w:val="00A819E0"/>
    <w:rsid w:val="00A81B5E"/>
    <w:rsid w:val="00A81CCA"/>
    <w:rsid w:val="00A81DBA"/>
    <w:rsid w:val="00A821FA"/>
    <w:rsid w:val="00A82214"/>
    <w:rsid w:val="00A822D9"/>
    <w:rsid w:val="00A8238B"/>
    <w:rsid w:val="00A8250A"/>
    <w:rsid w:val="00A827AC"/>
    <w:rsid w:val="00A82C1B"/>
    <w:rsid w:val="00A83051"/>
    <w:rsid w:val="00A8310F"/>
    <w:rsid w:val="00A8329E"/>
    <w:rsid w:val="00A832B6"/>
    <w:rsid w:val="00A83459"/>
    <w:rsid w:val="00A83867"/>
    <w:rsid w:val="00A83963"/>
    <w:rsid w:val="00A839B3"/>
    <w:rsid w:val="00A83B7E"/>
    <w:rsid w:val="00A83C7E"/>
    <w:rsid w:val="00A8419F"/>
    <w:rsid w:val="00A842FE"/>
    <w:rsid w:val="00A843FD"/>
    <w:rsid w:val="00A84511"/>
    <w:rsid w:val="00A84625"/>
    <w:rsid w:val="00A846F0"/>
    <w:rsid w:val="00A8473E"/>
    <w:rsid w:val="00A84825"/>
    <w:rsid w:val="00A848F5"/>
    <w:rsid w:val="00A84A5D"/>
    <w:rsid w:val="00A84BB7"/>
    <w:rsid w:val="00A84DFD"/>
    <w:rsid w:val="00A84E39"/>
    <w:rsid w:val="00A84E74"/>
    <w:rsid w:val="00A850EB"/>
    <w:rsid w:val="00A8542A"/>
    <w:rsid w:val="00A85600"/>
    <w:rsid w:val="00A85B35"/>
    <w:rsid w:val="00A85DAF"/>
    <w:rsid w:val="00A8617A"/>
    <w:rsid w:val="00A86200"/>
    <w:rsid w:val="00A8671D"/>
    <w:rsid w:val="00A869E2"/>
    <w:rsid w:val="00A86B1A"/>
    <w:rsid w:val="00A86BC1"/>
    <w:rsid w:val="00A86BE5"/>
    <w:rsid w:val="00A86CFE"/>
    <w:rsid w:val="00A86D06"/>
    <w:rsid w:val="00A86D9A"/>
    <w:rsid w:val="00A86FAF"/>
    <w:rsid w:val="00A874C6"/>
    <w:rsid w:val="00A87507"/>
    <w:rsid w:val="00A8776C"/>
    <w:rsid w:val="00A87C32"/>
    <w:rsid w:val="00A87D59"/>
    <w:rsid w:val="00A90012"/>
    <w:rsid w:val="00A90046"/>
    <w:rsid w:val="00A900F8"/>
    <w:rsid w:val="00A902CC"/>
    <w:rsid w:val="00A90F06"/>
    <w:rsid w:val="00A91355"/>
    <w:rsid w:val="00A91502"/>
    <w:rsid w:val="00A915CD"/>
    <w:rsid w:val="00A918EE"/>
    <w:rsid w:val="00A91952"/>
    <w:rsid w:val="00A91B99"/>
    <w:rsid w:val="00A91D29"/>
    <w:rsid w:val="00A9215C"/>
    <w:rsid w:val="00A92A0D"/>
    <w:rsid w:val="00A92DB5"/>
    <w:rsid w:val="00A92E73"/>
    <w:rsid w:val="00A92F56"/>
    <w:rsid w:val="00A938FD"/>
    <w:rsid w:val="00A93B45"/>
    <w:rsid w:val="00A93BE6"/>
    <w:rsid w:val="00A940A6"/>
    <w:rsid w:val="00A9427B"/>
    <w:rsid w:val="00A94415"/>
    <w:rsid w:val="00A94D90"/>
    <w:rsid w:val="00A94E05"/>
    <w:rsid w:val="00A950B9"/>
    <w:rsid w:val="00A9521C"/>
    <w:rsid w:val="00A9530D"/>
    <w:rsid w:val="00A955AB"/>
    <w:rsid w:val="00A95C44"/>
    <w:rsid w:val="00A95D6A"/>
    <w:rsid w:val="00A95EB2"/>
    <w:rsid w:val="00A96435"/>
    <w:rsid w:val="00A965A2"/>
    <w:rsid w:val="00A96688"/>
    <w:rsid w:val="00A96908"/>
    <w:rsid w:val="00A96AF8"/>
    <w:rsid w:val="00A96F19"/>
    <w:rsid w:val="00A96F7B"/>
    <w:rsid w:val="00A97090"/>
    <w:rsid w:val="00A970C0"/>
    <w:rsid w:val="00A97330"/>
    <w:rsid w:val="00A97868"/>
    <w:rsid w:val="00A978A6"/>
    <w:rsid w:val="00A97935"/>
    <w:rsid w:val="00A979EE"/>
    <w:rsid w:val="00A97F73"/>
    <w:rsid w:val="00AA0031"/>
    <w:rsid w:val="00AA0170"/>
    <w:rsid w:val="00AA0171"/>
    <w:rsid w:val="00AA022D"/>
    <w:rsid w:val="00AA05EB"/>
    <w:rsid w:val="00AA0D4F"/>
    <w:rsid w:val="00AA0F16"/>
    <w:rsid w:val="00AA0FB7"/>
    <w:rsid w:val="00AA1285"/>
    <w:rsid w:val="00AA1782"/>
    <w:rsid w:val="00AA20BE"/>
    <w:rsid w:val="00AA2116"/>
    <w:rsid w:val="00AA2181"/>
    <w:rsid w:val="00AA2473"/>
    <w:rsid w:val="00AA28C3"/>
    <w:rsid w:val="00AA2B64"/>
    <w:rsid w:val="00AA2FE8"/>
    <w:rsid w:val="00AA3964"/>
    <w:rsid w:val="00AA3BF5"/>
    <w:rsid w:val="00AA40E8"/>
    <w:rsid w:val="00AA4160"/>
    <w:rsid w:val="00AA43F1"/>
    <w:rsid w:val="00AA47D8"/>
    <w:rsid w:val="00AA4B86"/>
    <w:rsid w:val="00AA55BF"/>
    <w:rsid w:val="00AA5C07"/>
    <w:rsid w:val="00AA5ECA"/>
    <w:rsid w:val="00AA5F6C"/>
    <w:rsid w:val="00AA63C0"/>
    <w:rsid w:val="00AA6649"/>
    <w:rsid w:val="00AA6947"/>
    <w:rsid w:val="00AA6CEF"/>
    <w:rsid w:val="00AA758C"/>
    <w:rsid w:val="00AA7EDA"/>
    <w:rsid w:val="00AA7F9D"/>
    <w:rsid w:val="00AA7FAE"/>
    <w:rsid w:val="00AB0658"/>
    <w:rsid w:val="00AB0973"/>
    <w:rsid w:val="00AB0985"/>
    <w:rsid w:val="00AB0B26"/>
    <w:rsid w:val="00AB0CE3"/>
    <w:rsid w:val="00AB12A5"/>
    <w:rsid w:val="00AB1605"/>
    <w:rsid w:val="00AB16F4"/>
    <w:rsid w:val="00AB18E9"/>
    <w:rsid w:val="00AB1926"/>
    <w:rsid w:val="00AB1C46"/>
    <w:rsid w:val="00AB205A"/>
    <w:rsid w:val="00AB2137"/>
    <w:rsid w:val="00AB2288"/>
    <w:rsid w:val="00AB2652"/>
    <w:rsid w:val="00AB2959"/>
    <w:rsid w:val="00AB2998"/>
    <w:rsid w:val="00AB2A49"/>
    <w:rsid w:val="00AB2C03"/>
    <w:rsid w:val="00AB2D24"/>
    <w:rsid w:val="00AB2E11"/>
    <w:rsid w:val="00AB304D"/>
    <w:rsid w:val="00AB31A0"/>
    <w:rsid w:val="00AB3440"/>
    <w:rsid w:val="00AB377D"/>
    <w:rsid w:val="00AB3CE3"/>
    <w:rsid w:val="00AB4086"/>
    <w:rsid w:val="00AB48E5"/>
    <w:rsid w:val="00AB4C8B"/>
    <w:rsid w:val="00AB4F45"/>
    <w:rsid w:val="00AB51ED"/>
    <w:rsid w:val="00AB52AF"/>
    <w:rsid w:val="00AB5302"/>
    <w:rsid w:val="00AB54B6"/>
    <w:rsid w:val="00AB55F1"/>
    <w:rsid w:val="00AB5C68"/>
    <w:rsid w:val="00AB5E5B"/>
    <w:rsid w:val="00AB5F06"/>
    <w:rsid w:val="00AB6103"/>
    <w:rsid w:val="00AB63A3"/>
    <w:rsid w:val="00AB63C9"/>
    <w:rsid w:val="00AB693F"/>
    <w:rsid w:val="00AB6A82"/>
    <w:rsid w:val="00AB6E80"/>
    <w:rsid w:val="00AB7547"/>
    <w:rsid w:val="00AB76A6"/>
    <w:rsid w:val="00AC008A"/>
    <w:rsid w:val="00AC015F"/>
    <w:rsid w:val="00AC0377"/>
    <w:rsid w:val="00AC0AD8"/>
    <w:rsid w:val="00AC0E6C"/>
    <w:rsid w:val="00AC11AE"/>
    <w:rsid w:val="00AC12D7"/>
    <w:rsid w:val="00AC1640"/>
    <w:rsid w:val="00AC167D"/>
    <w:rsid w:val="00AC16B6"/>
    <w:rsid w:val="00AC1B7E"/>
    <w:rsid w:val="00AC1EE8"/>
    <w:rsid w:val="00AC1FD5"/>
    <w:rsid w:val="00AC24F9"/>
    <w:rsid w:val="00AC254B"/>
    <w:rsid w:val="00AC2ABF"/>
    <w:rsid w:val="00AC2EDF"/>
    <w:rsid w:val="00AC31A0"/>
    <w:rsid w:val="00AC36D0"/>
    <w:rsid w:val="00AC3741"/>
    <w:rsid w:val="00AC3A81"/>
    <w:rsid w:val="00AC3BC0"/>
    <w:rsid w:val="00AC3D98"/>
    <w:rsid w:val="00AC3DA1"/>
    <w:rsid w:val="00AC4380"/>
    <w:rsid w:val="00AC4661"/>
    <w:rsid w:val="00AC4A18"/>
    <w:rsid w:val="00AC4D32"/>
    <w:rsid w:val="00AC513A"/>
    <w:rsid w:val="00AC5A1C"/>
    <w:rsid w:val="00AC5B62"/>
    <w:rsid w:val="00AC5CB6"/>
    <w:rsid w:val="00AC6109"/>
    <w:rsid w:val="00AC620E"/>
    <w:rsid w:val="00AC6976"/>
    <w:rsid w:val="00AC6A9F"/>
    <w:rsid w:val="00AC6D9D"/>
    <w:rsid w:val="00AC7158"/>
    <w:rsid w:val="00AC71ED"/>
    <w:rsid w:val="00AC72DB"/>
    <w:rsid w:val="00AC75BC"/>
    <w:rsid w:val="00AC798E"/>
    <w:rsid w:val="00AC79B2"/>
    <w:rsid w:val="00AC7BCA"/>
    <w:rsid w:val="00AC7E35"/>
    <w:rsid w:val="00AC7EEE"/>
    <w:rsid w:val="00AD078F"/>
    <w:rsid w:val="00AD0BF6"/>
    <w:rsid w:val="00AD0C97"/>
    <w:rsid w:val="00AD0CA5"/>
    <w:rsid w:val="00AD0E54"/>
    <w:rsid w:val="00AD0F23"/>
    <w:rsid w:val="00AD165C"/>
    <w:rsid w:val="00AD1CFE"/>
    <w:rsid w:val="00AD1E7A"/>
    <w:rsid w:val="00AD2185"/>
    <w:rsid w:val="00AD2463"/>
    <w:rsid w:val="00AD2519"/>
    <w:rsid w:val="00AD2590"/>
    <w:rsid w:val="00AD2759"/>
    <w:rsid w:val="00AD28A3"/>
    <w:rsid w:val="00AD2923"/>
    <w:rsid w:val="00AD2F3D"/>
    <w:rsid w:val="00AD30F6"/>
    <w:rsid w:val="00AD384F"/>
    <w:rsid w:val="00AD3949"/>
    <w:rsid w:val="00AD3C14"/>
    <w:rsid w:val="00AD3D16"/>
    <w:rsid w:val="00AD41D3"/>
    <w:rsid w:val="00AD4327"/>
    <w:rsid w:val="00AD44AF"/>
    <w:rsid w:val="00AD465F"/>
    <w:rsid w:val="00AD4674"/>
    <w:rsid w:val="00AD4895"/>
    <w:rsid w:val="00AD4CF1"/>
    <w:rsid w:val="00AD4F8D"/>
    <w:rsid w:val="00AD548B"/>
    <w:rsid w:val="00AD5964"/>
    <w:rsid w:val="00AD5DE0"/>
    <w:rsid w:val="00AD5F2F"/>
    <w:rsid w:val="00AD6EBA"/>
    <w:rsid w:val="00AD6F6A"/>
    <w:rsid w:val="00AD7036"/>
    <w:rsid w:val="00AD70D1"/>
    <w:rsid w:val="00AD7A74"/>
    <w:rsid w:val="00AE030A"/>
    <w:rsid w:val="00AE0378"/>
    <w:rsid w:val="00AE06A4"/>
    <w:rsid w:val="00AE089C"/>
    <w:rsid w:val="00AE0B9F"/>
    <w:rsid w:val="00AE0D6D"/>
    <w:rsid w:val="00AE0F65"/>
    <w:rsid w:val="00AE0FE3"/>
    <w:rsid w:val="00AE15B0"/>
    <w:rsid w:val="00AE19D3"/>
    <w:rsid w:val="00AE1EBF"/>
    <w:rsid w:val="00AE22B7"/>
    <w:rsid w:val="00AE2347"/>
    <w:rsid w:val="00AE2413"/>
    <w:rsid w:val="00AE2B3C"/>
    <w:rsid w:val="00AE2B8F"/>
    <w:rsid w:val="00AE2E2C"/>
    <w:rsid w:val="00AE2F07"/>
    <w:rsid w:val="00AE30C6"/>
    <w:rsid w:val="00AE3184"/>
    <w:rsid w:val="00AE3671"/>
    <w:rsid w:val="00AE3A59"/>
    <w:rsid w:val="00AE3A8A"/>
    <w:rsid w:val="00AE3AB1"/>
    <w:rsid w:val="00AE3B2F"/>
    <w:rsid w:val="00AE3EAF"/>
    <w:rsid w:val="00AE3FC3"/>
    <w:rsid w:val="00AE4306"/>
    <w:rsid w:val="00AE431F"/>
    <w:rsid w:val="00AE447B"/>
    <w:rsid w:val="00AE4A02"/>
    <w:rsid w:val="00AE4AB6"/>
    <w:rsid w:val="00AE5292"/>
    <w:rsid w:val="00AE533F"/>
    <w:rsid w:val="00AE5573"/>
    <w:rsid w:val="00AE618D"/>
    <w:rsid w:val="00AE6615"/>
    <w:rsid w:val="00AE676B"/>
    <w:rsid w:val="00AE6796"/>
    <w:rsid w:val="00AE6870"/>
    <w:rsid w:val="00AE693E"/>
    <w:rsid w:val="00AE6B26"/>
    <w:rsid w:val="00AE6D03"/>
    <w:rsid w:val="00AE6DAD"/>
    <w:rsid w:val="00AE6F12"/>
    <w:rsid w:val="00AE7161"/>
    <w:rsid w:val="00AE716B"/>
    <w:rsid w:val="00AE7860"/>
    <w:rsid w:val="00AE7BE0"/>
    <w:rsid w:val="00AE7BF0"/>
    <w:rsid w:val="00AE7C33"/>
    <w:rsid w:val="00AE7E4D"/>
    <w:rsid w:val="00AF0A6C"/>
    <w:rsid w:val="00AF0CE6"/>
    <w:rsid w:val="00AF1710"/>
    <w:rsid w:val="00AF1774"/>
    <w:rsid w:val="00AF1AE9"/>
    <w:rsid w:val="00AF1BA8"/>
    <w:rsid w:val="00AF1D15"/>
    <w:rsid w:val="00AF1D35"/>
    <w:rsid w:val="00AF1E36"/>
    <w:rsid w:val="00AF2779"/>
    <w:rsid w:val="00AF2A30"/>
    <w:rsid w:val="00AF31ED"/>
    <w:rsid w:val="00AF33E3"/>
    <w:rsid w:val="00AF3B3B"/>
    <w:rsid w:val="00AF3BF0"/>
    <w:rsid w:val="00AF3E49"/>
    <w:rsid w:val="00AF40FA"/>
    <w:rsid w:val="00AF4178"/>
    <w:rsid w:val="00AF4680"/>
    <w:rsid w:val="00AF47E4"/>
    <w:rsid w:val="00AF4B8B"/>
    <w:rsid w:val="00AF4D46"/>
    <w:rsid w:val="00AF5011"/>
    <w:rsid w:val="00AF5BE2"/>
    <w:rsid w:val="00AF5CED"/>
    <w:rsid w:val="00AF5FD5"/>
    <w:rsid w:val="00AF6411"/>
    <w:rsid w:val="00AF668C"/>
    <w:rsid w:val="00AF679B"/>
    <w:rsid w:val="00AF6F43"/>
    <w:rsid w:val="00AF6FF7"/>
    <w:rsid w:val="00AF7485"/>
    <w:rsid w:val="00AF75BC"/>
    <w:rsid w:val="00AF7B41"/>
    <w:rsid w:val="00AF7CF6"/>
    <w:rsid w:val="00B002A1"/>
    <w:rsid w:val="00B009E3"/>
    <w:rsid w:val="00B00D26"/>
    <w:rsid w:val="00B01028"/>
    <w:rsid w:val="00B0178D"/>
    <w:rsid w:val="00B0233F"/>
    <w:rsid w:val="00B02975"/>
    <w:rsid w:val="00B02999"/>
    <w:rsid w:val="00B02BB4"/>
    <w:rsid w:val="00B02E81"/>
    <w:rsid w:val="00B030D4"/>
    <w:rsid w:val="00B035F7"/>
    <w:rsid w:val="00B03AD2"/>
    <w:rsid w:val="00B03F67"/>
    <w:rsid w:val="00B0401F"/>
    <w:rsid w:val="00B04C1D"/>
    <w:rsid w:val="00B04E96"/>
    <w:rsid w:val="00B05254"/>
    <w:rsid w:val="00B0545E"/>
    <w:rsid w:val="00B058E4"/>
    <w:rsid w:val="00B05C63"/>
    <w:rsid w:val="00B06122"/>
    <w:rsid w:val="00B062C8"/>
    <w:rsid w:val="00B064E3"/>
    <w:rsid w:val="00B06839"/>
    <w:rsid w:val="00B068B5"/>
    <w:rsid w:val="00B07055"/>
    <w:rsid w:val="00B074ED"/>
    <w:rsid w:val="00B07730"/>
    <w:rsid w:val="00B07C5E"/>
    <w:rsid w:val="00B103C4"/>
    <w:rsid w:val="00B106F0"/>
    <w:rsid w:val="00B11703"/>
    <w:rsid w:val="00B117AE"/>
    <w:rsid w:val="00B11934"/>
    <w:rsid w:val="00B11F7A"/>
    <w:rsid w:val="00B120EF"/>
    <w:rsid w:val="00B12238"/>
    <w:rsid w:val="00B12243"/>
    <w:rsid w:val="00B1264F"/>
    <w:rsid w:val="00B12916"/>
    <w:rsid w:val="00B12992"/>
    <w:rsid w:val="00B12C15"/>
    <w:rsid w:val="00B12F21"/>
    <w:rsid w:val="00B13036"/>
    <w:rsid w:val="00B13377"/>
    <w:rsid w:val="00B13B83"/>
    <w:rsid w:val="00B13C94"/>
    <w:rsid w:val="00B141D0"/>
    <w:rsid w:val="00B14532"/>
    <w:rsid w:val="00B14594"/>
    <w:rsid w:val="00B146BA"/>
    <w:rsid w:val="00B146DD"/>
    <w:rsid w:val="00B14CC5"/>
    <w:rsid w:val="00B155D1"/>
    <w:rsid w:val="00B156C1"/>
    <w:rsid w:val="00B159A8"/>
    <w:rsid w:val="00B16144"/>
    <w:rsid w:val="00B161FB"/>
    <w:rsid w:val="00B168FC"/>
    <w:rsid w:val="00B16A97"/>
    <w:rsid w:val="00B16C96"/>
    <w:rsid w:val="00B16E4C"/>
    <w:rsid w:val="00B1772C"/>
    <w:rsid w:val="00B179E0"/>
    <w:rsid w:val="00B17AED"/>
    <w:rsid w:val="00B17B5B"/>
    <w:rsid w:val="00B17B9A"/>
    <w:rsid w:val="00B17D9B"/>
    <w:rsid w:val="00B2051D"/>
    <w:rsid w:val="00B20B74"/>
    <w:rsid w:val="00B20C74"/>
    <w:rsid w:val="00B20EC1"/>
    <w:rsid w:val="00B20F97"/>
    <w:rsid w:val="00B21006"/>
    <w:rsid w:val="00B211D4"/>
    <w:rsid w:val="00B21ABD"/>
    <w:rsid w:val="00B21CC5"/>
    <w:rsid w:val="00B2247F"/>
    <w:rsid w:val="00B22A96"/>
    <w:rsid w:val="00B22F68"/>
    <w:rsid w:val="00B23074"/>
    <w:rsid w:val="00B234AB"/>
    <w:rsid w:val="00B23554"/>
    <w:rsid w:val="00B2369D"/>
    <w:rsid w:val="00B23814"/>
    <w:rsid w:val="00B23B7E"/>
    <w:rsid w:val="00B23BC1"/>
    <w:rsid w:val="00B240FF"/>
    <w:rsid w:val="00B24772"/>
    <w:rsid w:val="00B24AB4"/>
    <w:rsid w:val="00B24D95"/>
    <w:rsid w:val="00B257AA"/>
    <w:rsid w:val="00B25CE2"/>
    <w:rsid w:val="00B25D45"/>
    <w:rsid w:val="00B25EEE"/>
    <w:rsid w:val="00B264BF"/>
    <w:rsid w:val="00B264DD"/>
    <w:rsid w:val="00B26875"/>
    <w:rsid w:val="00B269B9"/>
    <w:rsid w:val="00B26D74"/>
    <w:rsid w:val="00B2753D"/>
    <w:rsid w:val="00B27BB3"/>
    <w:rsid w:val="00B27D72"/>
    <w:rsid w:val="00B27F71"/>
    <w:rsid w:val="00B300F9"/>
    <w:rsid w:val="00B303CC"/>
    <w:rsid w:val="00B3054C"/>
    <w:rsid w:val="00B3075B"/>
    <w:rsid w:val="00B30A93"/>
    <w:rsid w:val="00B30F12"/>
    <w:rsid w:val="00B3110C"/>
    <w:rsid w:val="00B3122A"/>
    <w:rsid w:val="00B31290"/>
    <w:rsid w:val="00B31455"/>
    <w:rsid w:val="00B31648"/>
    <w:rsid w:val="00B316B8"/>
    <w:rsid w:val="00B31745"/>
    <w:rsid w:val="00B31CAA"/>
    <w:rsid w:val="00B321C7"/>
    <w:rsid w:val="00B32458"/>
    <w:rsid w:val="00B32481"/>
    <w:rsid w:val="00B324BC"/>
    <w:rsid w:val="00B326D8"/>
    <w:rsid w:val="00B32882"/>
    <w:rsid w:val="00B32A9B"/>
    <w:rsid w:val="00B32BAC"/>
    <w:rsid w:val="00B32BC8"/>
    <w:rsid w:val="00B32DF6"/>
    <w:rsid w:val="00B3311F"/>
    <w:rsid w:val="00B3322B"/>
    <w:rsid w:val="00B334E2"/>
    <w:rsid w:val="00B33BA1"/>
    <w:rsid w:val="00B33D0C"/>
    <w:rsid w:val="00B34017"/>
    <w:rsid w:val="00B340CE"/>
    <w:rsid w:val="00B340D3"/>
    <w:rsid w:val="00B340E1"/>
    <w:rsid w:val="00B344AC"/>
    <w:rsid w:val="00B347FF"/>
    <w:rsid w:val="00B34A20"/>
    <w:rsid w:val="00B34A50"/>
    <w:rsid w:val="00B34D26"/>
    <w:rsid w:val="00B34D9B"/>
    <w:rsid w:val="00B34E61"/>
    <w:rsid w:val="00B34EF9"/>
    <w:rsid w:val="00B34FF2"/>
    <w:rsid w:val="00B35A55"/>
    <w:rsid w:val="00B35B7D"/>
    <w:rsid w:val="00B36390"/>
    <w:rsid w:val="00B365DA"/>
    <w:rsid w:val="00B366CC"/>
    <w:rsid w:val="00B36AA5"/>
    <w:rsid w:val="00B36DF7"/>
    <w:rsid w:val="00B37C68"/>
    <w:rsid w:val="00B37E89"/>
    <w:rsid w:val="00B401CA"/>
    <w:rsid w:val="00B4063A"/>
    <w:rsid w:val="00B406AC"/>
    <w:rsid w:val="00B4084B"/>
    <w:rsid w:val="00B40925"/>
    <w:rsid w:val="00B40A39"/>
    <w:rsid w:val="00B40EA4"/>
    <w:rsid w:val="00B40FB3"/>
    <w:rsid w:val="00B418A7"/>
    <w:rsid w:val="00B41B75"/>
    <w:rsid w:val="00B41B9F"/>
    <w:rsid w:val="00B41BAF"/>
    <w:rsid w:val="00B41C1D"/>
    <w:rsid w:val="00B4209E"/>
    <w:rsid w:val="00B420E4"/>
    <w:rsid w:val="00B421D7"/>
    <w:rsid w:val="00B4247F"/>
    <w:rsid w:val="00B424E6"/>
    <w:rsid w:val="00B42660"/>
    <w:rsid w:val="00B426D8"/>
    <w:rsid w:val="00B42942"/>
    <w:rsid w:val="00B42B88"/>
    <w:rsid w:val="00B431D5"/>
    <w:rsid w:val="00B43896"/>
    <w:rsid w:val="00B43A8D"/>
    <w:rsid w:val="00B43C91"/>
    <w:rsid w:val="00B43D02"/>
    <w:rsid w:val="00B43F62"/>
    <w:rsid w:val="00B44659"/>
    <w:rsid w:val="00B44BEB"/>
    <w:rsid w:val="00B44CCB"/>
    <w:rsid w:val="00B450E1"/>
    <w:rsid w:val="00B45164"/>
    <w:rsid w:val="00B452AD"/>
    <w:rsid w:val="00B4563E"/>
    <w:rsid w:val="00B45791"/>
    <w:rsid w:val="00B45904"/>
    <w:rsid w:val="00B45C33"/>
    <w:rsid w:val="00B45C8A"/>
    <w:rsid w:val="00B4605F"/>
    <w:rsid w:val="00B46112"/>
    <w:rsid w:val="00B4629B"/>
    <w:rsid w:val="00B462E9"/>
    <w:rsid w:val="00B46379"/>
    <w:rsid w:val="00B464DE"/>
    <w:rsid w:val="00B46829"/>
    <w:rsid w:val="00B46832"/>
    <w:rsid w:val="00B46888"/>
    <w:rsid w:val="00B46923"/>
    <w:rsid w:val="00B46B24"/>
    <w:rsid w:val="00B46BB4"/>
    <w:rsid w:val="00B4713D"/>
    <w:rsid w:val="00B47167"/>
    <w:rsid w:val="00B47185"/>
    <w:rsid w:val="00B47777"/>
    <w:rsid w:val="00B477C1"/>
    <w:rsid w:val="00B478C7"/>
    <w:rsid w:val="00B47EAE"/>
    <w:rsid w:val="00B47FB3"/>
    <w:rsid w:val="00B501EE"/>
    <w:rsid w:val="00B502FA"/>
    <w:rsid w:val="00B50487"/>
    <w:rsid w:val="00B504A6"/>
    <w:rsid w:val="00B50BCF"/>
    <w:rsid w:val="00B50BEA"/>
    <w:rsid w:val="00B50E66"/>
    <w:rsid w:val="00B50EC3"/>
    <w:rsid w:val="00B50F73"/>
    <w:rsid w:val="00B515F6"/>
    <w:rsid w:val="00B5161F"/>
    <w:rsid w:val="00B51888"/>
    <w:rsid w:val="00B518BD"/>
    <w:rsid w:val="00B51E30"/>
    <w:rsid w:val="00B525EB"/>
    <w:rsid w:val="00B529BC"/>
    <w:rsid w:val="00B52A5A"/>
    <w:rsid w:val="00B52CA7"/>
    <w:rsid w:val="00B5305E"/>
    <w:rsid w:val="00B53661"/>
    <w:rsid w:val="00B539D9"/>
    <w:rsid w:val="00B539F6"/>
    <w:rsid w:val="00B53BE2"/>
    <w:rsid w:val="00B53C14"/>
    <w:rsid w:val="00B53E03"/>
    <w:rsid w:val="00B53FF9"/>
    <w:rsid w:val="00B5411F"/>
    <w:rsid w:val="00B54798"/>
    <w:rsid w:val="00B547EE"/>
    <w:rsid w:val="00B548FA"/>
    <w:rsid w:val="00B54A9A"/>
    <w:rsid w:val="00B54F7A"/>
    <w:rsid w:val="00B55011"/>
    <w:rsid w:val="00B550F2"/>
    <w:rsid w:val="00B55194"/>
    <w:rsid w:val="00B55567"/>
    <w:rsid w:val="00B55D0A"/>
    <w:rsid w:val="00B55F8C"/>
    <w:rsid w:val="00B5646B"/>
    <w:rsid w:val="00B5652E"/>
    <w:rsid w:val="00B5676F"/>
    <w:rsid w:val="00B56A74"/>
    <w:rsid w:val="00B56EAA"/>
    <w:rsid w:val="00B5708D"/>
    <w:rsid w:val="00B574DF"/>
    <w:rsid w:val="00B5750B"/>
    <w:rsid w:val="00B575CE"/>
    <w:rsid w:val="00B57650"/>
    <w:rsid w:val="00B57779"/>
    <w:rsid w:val="00B5779D"/>
    <w:rsid w:val="00B57A75"/>
    <w:rsid w:val="00B602C9"/>
    <w:rsid w:val="00B605ED"/>
    <w:rsid w:val="00B60898"/>
    <w:rsid w:val="00B60D64"/>
    <w:rsid w:val="00B60DDE"/>
    <w:rsid w:val="00B61061"/>
    <w:rsid w:val="00B61385"/>
    <w:rsid w:val="00B61516"/>
    <w:rsid w:val="00B61C9D"/>
    <w:rsid w:val="00B61DEE"/>
    <w:rsid w:val="00B626CD"/>
    <w:rsid w:val="00B628E3"/>
    <w:rsid w:val="00B62D2A"/>
    <w:rsid w:val="00B62EF4"/>
    <w:rsid w:val="00B62F60"/>
    <w:rsid w:val="00B63372"/>
    <w:rsid w:val="00B63663"/>
    <w:rsid w:val="00B6377F"/>
    <w:rsid w:val="00B63B7E"/>
    <w:rsid w:val="00B642B5"/>
    <w:rsid w:val="00B64315"/>
    <w:rsid w:val="00B644C8"/>
    <w:rsid w:val="00B645CE"/>
    <w:rsid w:val="00B64955"/>
    <w:rsid w:val="00B64AC1"/>
    <w:rsid w:val="00B64D9C"/>
    <w:rsid w:val="00B64FF8"/>
    <w:rsid w:val="00B650E9"/>
    <w:rsid w:val="00B65260"/>
    <w:rsid w:val="00B654A7"/>
    <w:rsid w:val="00B6550C"/>
    <w:rsid w:val="00B657A4"/>
    <w:rsid w:val="00B65999"/>
    <w:rsid w:val="00B65AC0"/>
    <w:rsid w:val="00B65B73"/>
    <w:rsid w:val="00B65C18"/>
    <w:rsid w:val="00B65CFD"/>
    <w:rsid w:val="00B66096"/>
    <w:rsid w:val="00B66962"/>
    <w:rsid w:val="00B66A65"/>
    <w:rsid w:val="00B66CC2"/>
    <w:rsid w:val="00B66D08"/>
    <w:rsid w:val="00B67381"/>
    <w:rsid w:val="00B6780C"/>
    <w:rsid w:val="00B67C7A"/>
    <w:rsid w:val="00B7019B"/>
    <w:rsid w:val="00B70EAD"/>
    <w:rsid w:val="00B7130F"/>
    <w:rsid w:val="00B71444"/>
    <w:rsid w:val="00B7192F"/>
    <w:rsid w:val="00B71AE9"/>
    <w:rsid w:val="00B71CB6"/>
    <w:rsid w:val="00B72086"/>
    <w:rsid w:val="00B7221C"/>
    <w:rsid w:val="00B724E9"/>
    <w:rsid w:val="00B728DA"/>
    <w:rsid w:val="00B72E8D"/>
    <w:rsid w:val="00B73083"/>
    <w:rsid w:val="00B73752"/>
    <w:rsid w:val="00B73755"/>
    <w:rsid w:val="00B739DD"/>
    <w:rsid w:val="00B73ACA"/>
    <w:rsid w:val="00B73F74"/>
    <w:rsid w:val="00B7426D"/>
    <w:rsid w:val="00B746C9"/>
    <w:rsid w:val="00B74777"/>
    <w:rsid w:val="00B7540D"/>
    <w:rsid w:val="00B75934"/>
    <w:rsid w:val="00B75CA9"/>
    <w:rsid w:val="00B75E94"/>
    <w:rsid w:val="00B75F49"/>
    <w:rsid w:val="00B76427"/>
    <w:rsid w:val="00B7663C"/>
    <w:rsid w:val="00B76B19"/>
    <w:rsid w:val="00B76DC5"/>
    <w:rsid w:val="00B7709F"/>
    <w:rsid w:val="00B77153"/>
    <w:rsid w:val="00B778AE"/>
    <w:rsid w:val="00B77DEE"/>
    <w:rsid w:val="00B77EA2"/>
    <w:rsid w:val="00B80013"/>
    <w:rsid w:val="00B802E5"/>
    <w:rsid w:val="00B805B4"/>
    <w:rsid w:val="00B806E1"/>
    <w:rsid w:val="00B807AE"/>
    <w:rsid w:val="00B80823"/>
    <w:rsid w:val="00B80A22"/>
    <w:rsid w:val="00B80ECC"/>
    <w:rsid w:val="00B812A0"/>
    <w:rsid w:val="00B813B6"/>
    <w:rsid w:val="00B8178B"/>
    <w:rsid w:val="00B81971"/>
    <w:rsid w:val="00B81A79"/>
    <w:rsid w:val="00B81B0A"/>
    <w:rsid w:val="00B81B89"/>
    <w:rsid w:val="00B81B8F"/>
    <w:rsid w:val="00B81E2C"/>
    <w:rsid w:val="00B821AF"/>
    <w:rsid w:val="00B823C7"/>
    <w:rsid w:val="00B82422"/>
    <w:rsid w:val="00B82436"/>
    <w:rsid w:val="00B8268D"/>
    <w:rsid w:val="00B82D08"/>
    <w:rsid w:val="00B82D16"/>
    <w:rsid w:val="00B8312B"/>
    <w:rsid w:val="00B83202"/>
    <w:rsid w:val="00B8321A"/>
    <w:rsid w:val="00B8330C"/>
    <w:rsid w:val="00B83506"/>
    <w:rsid w:val="00B83765"/>
    <w:rsid w:val="00B8384C"/>
    <w:rsid w:val="00B83B3A"/>
    <w:rsid w:val="00B83CE2"/>
    <w:rsid w:val="00B83E34"/>
    <w:rsid w:val="00B83FD3"/>
    <w:rsid w:val="00B83FF9"/>
    <w:rsid w:val="00B840FC"/>
    <w:rsid w:val="00B847E4"/>
    <w:rsid w:val="00B8497A"/>
    <w:rsid w:val="00B850A5"/>
    <w:rsid w:val="00B85624"/>
    <w:rsid w:val="00B8563A"/>
    <w:rsid w:val="00B858B0"/>
    <w:rsid w:val="00B85F30"/>
    <w:rsid w:val="00B85F89"/>
    <w:rsid w:val="00B86034"/>
    <w:rsid w:val="00B861E4"/>
    <w:rsid w:val="00B862F2"/>
    <w:rsid w:val="00B86748"/>
    <w:rsid w:val="00B869D2"/>
    <w:rsid w:val="00B86F8D"/>
    <w:rsid w:val="00B875FB"/>
    <w:rsid w:val="00B876DD"/>
    <w:rsid w:val="00B87BB5"/>
    <w:rsid w:val="00B9057F"/>
    <w:rsid w:val="00B90632"/>
    <w:rsid w:val="00B90AE9"/>
    <w:rsid w:val="00B90B42"/>
    <w:rsid w:val="00B90DA6"/>
    <w:rsid w:val="00B90DDA"/>
    <w:rsid w:val="00B91165"/>
    <w:rsid w:val="00B91219"/>
    <w:rsid w:val="00B91400"/>
    <w:rsid w:val="00B9143C"/>
    <w:rsid w:val="00B91700"/>
    <w:rsid w:val="00B918E7"/>
    <w:rsid w:val="00B92160"/>
    <w:rsid w:val="00B92251"/>
    <w:rsid w:val="00B923FB"/>
    <w:rsid w:val="00B92B48"/>
    <w:rsid w:val="00B92DB2"/>
    <w:rsid w:val="00B933BD"/>
    <w:rsid w:val="00B9369F"/>
    <w:rsid w:val="00B93B61"/>
    <w:rsid w:val="00B93B7F"/>
    <w:rsid w:val="00B94358"/>
    <w:rsid w:val="00B94378"/>
    <w:rsid w:val="00B943C5"/>
    <w:rsid w:val="00B94574"/>
    <w:rsid w:val="00B946A2"/>
    <w:rsid w:val="00B948F5"/>
    <w:rsid w:val="00B94AD9"/>
    <w:rsid w:val="00B94C0E"/>
    <w:rsid w:val="00B95227"/>
    <w:rsid w:val="00B95769"/>
    <w:rsid w:val="00B961EC"/>
    <w:rsid w:val="00B965D7"/>
    <w:rsid w:val="00B966C0"/>
    <w:rsid w:val="00B96DEF"/>
    <w:rsid w:val="00B97758"/>
    <w:rsid w:val="00B977FC"/>
    <w:rsid w:val="00B97AFC"/>
    <w:rsid w:val="00B97B4A"/>
    <w:rsid w:val="00B97DDD"/>
    <w:rsid w:val="00B97ED9"/>
    <w:rsid w:val="00BA007E"/>
    <w:rsid w:val="00BA0229"/>
    <w:rsid w:val="00BA0B8E"/>
    <w:rsid w:val="00BA0FC9"/>
    <w:rsid w:val="00BA1140"/>
    <w:rsid w:val="00BA12F4"/>
    <w:rsid w:val="00BA14F9"/>
    <w:rsid w:val="00BA1CE5"/>
    <w:rsid w:val="00BA1DCF"/>
    <w:rsid w:val="00BA1F35"/>
    <w:rsid w:val="00BA20F1"/>
    <w:rsid w:val="00BA2114"/>
    <w:rsid w:val="00BA2266"/>
    <w:rsid w:val="00BA23FB"/>
    <w:rsid w:val="00BA277E"/>
    <w:rsid w:val="00BA2E06"/>
    <w:rsid w:val="00BA2F2F"/>
    <w:rsid w:val="00BA2F7A"/>
    <w:rsid w:val="00BA3271"/>
    <w:rsid w:val="00BA3635"/>
    <w:rsid w:val="00BA3C13"/>
    <w:rsid w:val="00BA3EF5"/>
    <w:rsid w:val="00BA45F1"/>
    <w:rsid w:val="00BA4639"/>
    <w:rsid w:val="00BA47A1"/>
    <w:rsid w:val="00BA4855"/>
    <w:rsid w:val="00BA495A"/>
    <w:rsid w:val="00BA4C53"/>
    <w:rsid w:val="00BA4CCE"/>
    <w:rsid w:val="00BA51A2"/>
    <w:rsid w:val="00BA5359"/>
    <w:rsid w:val="00BA5550"/>
    <w:rsid w:val="00BA57F1"/>
    <w:rsid w:val="00BA5970"/>
    <w:rsid w:val="00BA5C2F"/>
    <w:rsid w:val="00BA66BD"/>
    <w:rsid w:val="00BA67E3"/>
    <w:rsid w:val="00BA6864"/>
    <w:rsid w:val="00BA6C44"/>
    <w:rsid w:val="00BA7142"/>
    <w:rsid w:val="00BA764D"/>
    <w:rsid w:val="00BA773A"/>
    <w:rsid w:val="00BA773E"/>
    <w:rsid w:val="00BA7842"/>
    <w:rsid w:val="00BA7C18"/>
    <w:rsid w:val="00BB0084"/>
    <w:rsid w:val="00BB01F3"/>
    <w:rsid w:val="00BB0231"/>
    <w:rsid w:val="00BB0510"/>
    <w:rsid w:val="00BB06D1"/>
    <w:rsid w:val="00BB0988"/>
    <w:rsid w:val="00BB0C91"/>
    <w:rsid w:val="00BB0E56"/>
    <w:rsid w:val="00BB0EE8"/>
    <w:rsid w:val="00BB0F85"/>
    <w:rsid w:val="00BB0FB9"/>
    <w:rsid w:val="00BB1136"/>
    <w:rsid w:val="00BB1399"/>
    <w:rsid w:val="00BB19DA"/>
    <w:rsid w:val="00BB1BF1"/>
    <w:rsid w:val="00BB1C83"/>
    <w:rsid w:val="00BB1D0A"/>
    <w:rsid w:val="00BB1DD8"/>
    <w:rsid w:val="00BB2127"/>
    <w:rsid w:val="00BB22BA"/>
    <w:rsid w:val="00BB27AC"/>
    <w:rsid w:val="00BB2A9E"/>
    <w:rsid w:val="00BB2C37"/>
    <w:rsid w:val="00BB2CBF"/>
    <w:rsid w:val="00BB2F2D"/>
    <w:rsid w:val="00BB3142"/>
    <w:rsid w:val="00BB33A2"/>
    <w:rsid w:val="00BB34B1"/>
    <w:rsid w:val="00BB3729"/>
    <w:rsid w:val="00BB387C"/>
    <w:rsid w:val="00BB3912"/>
    <w:rsid w:val="00BB396F"/>
    <w:rsid w:val="00BB44A6"/>
    <w:rsid w:val="00BB44A8"/>
    <w:rsid w:val="00BB483E"/>
    <w:rsid w:val="00BB5030"/>
    <w:rsid w:val="00BB5263"/>
    <w:rsid w:val="00BB563E"/>
    <w:rsid w:val="00BB583E"/>
    <w:rsid w:val="00BB637B"/>
    <w:rsid w:val="00BB6388"/>
    <w:rsid w:val="00BB6886"/>
    <w:rsid w:val="00BB6F78"/>
    <w:rsid w:val="00BB6FB4"/>
    <w:rsid w:val="00BB70D9"/>
    <w:rsid w:val="00BB72F6"/>
    <w:rsid w:val="00BB741F"/>
    <w:rsid w:val="00BB7878"/>
    <w:rsid w:val="00BB7FB8"/>
    <w:rsid w:val="00BC061A"/>
    <w:rsid w:val="00BC0B53"/>
    <w:rsid w:val="00BC0EAB"/>
    <w:rsid w:val="00BC0FB6"/>
    <w:rsid w:val="00BC0FE0"/>
    <w:rsid w:val="00BC1194"/>
    <w:rsid w:val="00BC1571"/>
    <w:rsid w:val="00BC16ED"/>
    <w:rsid w:val="00BC1806"/>
    <w:rsid w:val="00BC18D2"/>
    <w:rsid w:val="00BC1BD7"/>
    <w:rsid w:val="00BC1C68"/>
    <w:rsid w:val="00BC202F"/>
    <w:rsid w:val="00BC2502"/>
    <w:rsid w:val="00BC29E9"/>
    <w:rsid w:val="00BC2C26"/>
    <w:rsid w:val="00BC31A4"/>
    <w:rsid w:val="00BC3265"/>
    <w:rsid w:val="00BC3550"/>
    <w:rsid w:val="00BC3AFD"/>
    <w:rsid w:val="00BC3C9F"/>
    <w:rsid w:val="00BC3F45"/>
    <w:rsid w:val="00BC4206"/>
    <w:rsid w:val="00BC444E"/>
    <w:rsid w:val="00BC4523"/>
    <w:rsid w:val="00BC45E1"/>
    <w:rsid w:val="00BC46FC"/>
    <w:rsid w:val="00BC499F"/>
    <w:rsid w:val="00BC4A43"/>
    <w:rsid w:val="00BC4E5B"/>
    <w:rsid w:val="00BC55AA"/>
    <w:rsid w:val="00BC57F9"/>
    <w:rsid w:val="00BC5862"/>
    <w:rsid w:val="00BC5CA3"/>
    <w:rsid w:val="00BC5EB0"/>
    <w:rsid w:val="00BC5EEA"/>
    <w:rsid w:val="00BC6414"/>
    <w:rsid w:val="00BC6A81"/>
    <w:rsid w:val="00BC6F46"/>
    <w:rsid w:val="00BC6F7B"/>
    <w:rsid w:val="00BC714B"/>
    <w:rsid w:val="00BC730F"/>
    <w:rsid w:val="00BC7315"/>
    <w:rsid w:val="00BC731A"/>
    <w:rsid w:val="00BC768B"/>
    <w:rsid w:val="00BC77D7"/>
    <w:rsid w:val="00BC7841"/>
    <w:rsid w:val="00BC7C40"/>
    <w:rsid w:val="00BC7CF2"/>
    <w:rsid w:val="00BD0205"/>
    <w:rsid w:val="00BD0243"/>
    <w:rsid w:val="00BD03EE"/>
    <w:rsid w:val="00BD0A15"/>
    <w:rsid w:val="00BD0ED2"/>
    <w:rsid w:val="00BD136F"/>
    <w:rsid w:val="00BD1567"/>
    <w:rsid w:val="00BD1A60"/>
    <w:rsid w:val="00BD1C74"/>
    <w:rsid w:val="00BD1E8E"/>
    <w:rsid w:val="00BD1F98"/>
    <w:rsid w:val="00BD1FBB"/>
    <w:rsid w:val="00BD243D"/>
    <w:rsid w:val="00BD24E8"/>
    <w:rsid w:val="00BD271B"/>
    <w:rsid w:val="00BD2D04"/>
    <w:rsid w:val="00BD3156"/>
    <w:rsid w:val="00BD3751"/>
    <w:rsid w:val="00BD390D"/>
    <w:rsid w:val="00BD397D"/>
    <w:rsid w:val="00BD3F66"/>
    <w:rsid w:val="00BD4319"/>
    <w:rsid w:val="00BD44DF"/>
    <w:rsid w:val="00BD45FB"/>
    <w:rsid w:val="00BD4650"/>
    <w:rsid w:val="00BD4A4D"/>
    <w:rsid w:val="00BD4B5B"/>
    <w:rsid w:val="00BD4BE4"/>
    <w:rsid w:val="00BD4C60"/>
    <w:rsid w:val="00BD4F50"/>
    <w:rsid w:val="00BD4F76"/>
    <w:rsid w:val="00BD5410"/>
    <w:rsid w:val="00BD54C3"/>
    <w:rsid w:val="00BD5862"/>
    <w:rsid w:val="00BD5910"/>
    <w:rsid w:val="00BD5B3C"/>
    <w:rsid w:val="00BD5DC6"/>
    <w:rsid w:val="00BD603C"/>
    <w:rsid w:val="00BD60E3"/>
    <w:rsid w:val="00BD6177"/>
    <w:rsid w:val="00BD6182"/>
    <w:rsid w:val="00BD6749"/>
    <w:rsid w:val="00BD699B"/>
    <w:rsid w:val="00BD6BE4"/>
    <w:rsid w:val="00BD6DE6"/>
    <w:rsid w:val="00BD7002"/>
    <w:rsid w:val="00BD7402"/>
    <w:rsid w:val="00BD7505"/>
    <w:rsid w:val="00BD773F"/>
    <w:rsid w:val="00BD7A76"/>
    <w:rsid w:val="00BD7BAA"/>
    <w:rsid w:val="00BD7D0C"/>
    <w:rsid w:val="00BD7EB1"/>
    <w:rsid w:val="00BE011D"/>
    <w:rsid w:val="00BE01D7"/>
    <w:rsid w:val="00BE026F"/>
    <w:rsid w:val="00BE14F9"/>
    <w:rsid w:val="00BE182A"/>
    <w:rsid w:val="00BE1A87"/>
    <w:rsid w:val="00BE21C7"/>
    <w:rsid w:val="00BE21E4"/>
    <w:rsid w:val="00BE2983"/>
    <w:rsid w:val="00BE3262"/>
    <w:rsid w:val="00BE37CE"/>
    <w:rsid w:val="00BE3BD1"/>
    <w:rsid w:val="00BE4897"/>
    <w:rsid w:val="00BE4A25"/>
    <w:rsid w:val="00BE4DB9"/>
    <w:rsid w:val="00BE518B"/>
    <w:rsid w:val="00BE52FE"/>
    <w:rsid w:val="00BE5367"/>
    <w:rsid w:val="00BE54D6"/>
    <w:rsid w:val="00BE56D0"/>
    <w:rsid w:val="00BE5A6A"/>
    <w:rsid w:val="00BE5C51"/>
    <w:rsid w:val="00BE5E52"/>
    <w:rsid w:val="00BE64E1"/>
    <w:rsid w:val="00BE6606"/>
    <w:rsid w:val="00BE69EE"/>
    <w:rsid w:val="00BE6A01"/>
    <w:rsid w:val="00BE71D8"/>
    <w:rsid w:val="00BE7545"/>
    <w:rsid w:val="00BE757E"/>
    <w:rsid w:val="00BE769E"/>
    <w:rsid w:val="00BE7B60"/>
    <w:rsid w:val="00BF0AA6"/>
    <w:rsid w:val="00BF0C16"/>
    <w:rsid w:val="00BF0D41"/>
    <w:rsid w:val="00BF0DDF"/>
    <w:rsid w:val="00BF100B"/>
    <w:rsid w:val="00BF1A5B"/>
    <w:rsid w:val="00BF1A62"/>
    <w:rsid w:val="00BF1A9C"/>
    <w:rsid w:val="00BF1C09"/>
    <w:rsid w:val="00BF1F09"/>
    <w:rsid w:val="00BF21C1"/>
    <w:rsid w:val="00BF2209"/>
    <w:rsid w:val="00BF2358"/>
    <w:rsid w:val="00BF237E"/>
    <w:rsid w:val="00BF261D"/>
    <w:rsid w:val="00BF263A"/>
    <w:rsid w:val="00BF26F3"/>
    <w:rsid w:val="00BF273B"/>
    <w:rsid w:val="00BF2BEB"/>
    <w:rsid w:val="00BF2C4A"/>
    <w:rsid w:val="00BF2CD8"/>
    <w:rsid w:val="00BF2F69"/>
    <w:rsid w:val="00BF358A"/>
    <w:rsid w:val="00BF36D2"/>
    <w:rsid w:val="00BF3BDD"/>
    <w:rsid w:val="00BF3D2B"/>
    <w:rsid w:val="00BF3D50"/>
    <w:rsid w:val="00BF406F"/>
    <w:rsid w:val="00BF4366"/>
    <w:rsid w:val="00BF43D6"/>
    <w:rsid w:val="00BF470D"/>
    <w:rsid w:val="00BF48D2"/>
    <w:rsid w:val="00BF4B28"/>
    <w:rsid w:val="00BF5214"/>
    <w:rsid w:val="00BF5252"/>
    <w:rsid w:val="00BF532C"/>
    <w:rsid w:val="00BF546A"/>
    <w:rsid w:val="00BF55C8"/>
    <w:rsid w:val="00BF57E9"/>
    <w:rsid w:val="00BF6744"/>
    <w:rsid w:val="00BF684C"/>
    <w:rsid w:val="00BF68AB"/>
    <w:rsid w:val="00BF6B47"/>
    <w:rsid w:val="00BF6BA7"/>
    <w:rsid w:val="00BF6E98"/>
    <w:rsid w:val="00BF6F73"/>
    <w:rsid w:val="00BF71C2"/>
    <w:rsid w:val="00BF7307"/>
    <w:rsid w:val="00BF7381"/>
    <w:rsid w:val="00BF7BA4"/>
    <w:rsid w:val="00BF7C91"/>
    <w:rsid w:val="00BF7E52"/>
    <w:rsid w:val="00BF7E86"/>
    <w:rsid w:val="00C00387"/>
    <w:rsid w:val="00C004AE"/>
    <w:rsid w:val="00C00E49"/>
    <w:rsid w:val="00C00EE0"/>
    <w:rsid w:val="00C00FD1"/>
    <w:rsid w:val="00C0112B"/>
    <w:rsid w:val="00C01212"/>
    <w:rsid w:val="00C015A9"/>
    <w:rsid w:val="00C0183F"/>
    <w:rsid w:val="00C01A03"/>
    <w:rsid w:val="00C02780"/>
    <w:rsid w:val="00C0278E"/>
    <w:rsid w:val="00C02955"/>
    <w:rsid w:val="00C02B39"/>
    <w:rsid w:val="00C02CCA"/>
    <w:rsid w:val="00C03015"/>
    <w:rsid w:val="00C03586"/>
    <w:rsid w:val="00C0371E"/>
    <w:rsid w:val="00C0379C"/>
    <w:rsid w:val="00C03BD8"/>
    <w:rsid w:val="00C03C24"/>
    <w:rsid w:val="00C043EE"/>
    <w:rsid w:val="00C045CF"/>
    <w:rsid w:val="00C051CE"/>
    <w:rsid w:val="00C05423"/>
    <w:rsid w:val="00C05525"/>
    <w:rsid w:val="00C055FC"/>
    <w:rsid w:val="00C05946"/>
    <w:rsid w:val="00C0608D"/>
    <w:rsid w:val="00C062F1"/>
    <w:rsid w:val="00C06319"/>
    <w:rsid w:val="00C065A4"/>
    <w:rsid w:val="00C06865"/>
    <w:rsid w:val="00C069CC"/>
    <w:rsid w:val="00C06BAD"/>
    <w:rsid w:val="00C07275"/>
    <w:rsid w:val="00C07354"/>
    <w:rsid w:val="00C0751A"/>
    <w:rsid w:val="00C076BE"/>
    <w:rsid w:val="00C07828"/>
    <w:rsid w:val="00C07CCC"/>
    <w:rsid w:val="00C10205"/>
    <w:rsid w:val="00C103EA"/>
    <w:rsid w:val="00C10D1A"/>
    <w:rsid w:val="00C11299"/>
    <w:rsid w:val="00C11626"/>
    <w:rsid w:val="00C11EF9"/>
    <w:rsid w:val="00C123E6"/>
    <w:rsid w:val="00C126F2"/>
    <w:rsid w:val="00C12B23"/>
    <w:rsid w:val="00C12F4D"/>
    <w:rsid w:val="00C131BC"/>
    <w:rsid w:val="00C138F2"/>
    <w:rsid w:val="00C13A30"/>
    <w:rsid w:val="00C1424D"/>
    <w:rsid w:val="00C14583"/>
    <w:rsid w:val="00C1458A"/>
    <w:rsid w:val="00C148C7"/>
    <w:rsid w:val="00C1526E"/>
    <w:rsid w:val="00C15395"/>
    <w:rsid w:val="00C15ACF"/>
    <w:rsid w:val="00C16557"/>
    <w:rsid w:val="00C16599"/>
    <w:rsid w:val="00C1674F"/>
    <w:rsid w:val="00C16951"/>
    <w:rsid w:val="00C16CED"/>
    <w:rsid w:val="00C16D63"/>
    <w:rsid w:val="00C16E50"/>
    <w:rsid w:val="00C16F4B"/>
    <w:rsid w:val="00C1790D"/>
    <w:rsid w:val="00C17F6B"/>
    <w:rsid w:val="00C17F89"/>
    <w:rsid w:val="00C20433"/>
    <w:rsid w:val="00C207B4"/>
    <w:rsid w:val="00C20956"/>
    <w:rsid w:val="00C20D4C"/>
    <w:rsid w:val="00C20FE6"/>
    <w:rsid w:val="00C21173"/>
    <w:rsid w:val="00C21885"/>
    <w:rsid w:val="00C218F7"/>
    <w:rsid w:val="00C219CA"/>
    <w:rsid w:val="00C2207E"/>
    <w:rsid w:val="00C220F5"/>
    <w:rsid w:val="00C221BC"/>
    <w:rsid w:val="00C22EE5"/>
    <w:rsid w:val="00C2342D"/>
    <w:rsid w:val="00C23737"/>
    <w:rsid w:val="00C2377E"/>
    <w:rsid w:val="00C23995"/>
    <w:rsid w:val="00C23B21"/>
    <w:rsid w:val="00C23BA7"/>
    <w:rsid w:val="00C23FE6"/>
    <w:rsid w:val="00C24128"/>
    <w:rsid w:val="00C242AF"/>
    <w:rsid w:val="00C24720"/>
    <w:rsid w:val="00C24B11"/>
    <w:rsid w:val="00C25483"/>
    <w:rsid w:val="00C258F6"/>
    <w:rsid w:val="00C25A4E"/>
    <w:rsid w:val="00C25B2B"/>
    <w:rsid w:val="00C25F58"/>
    <w:rsid w:val="00C2640E"/>
    <w:rsid w:val="00C26429"/>
    <w:rsid w:val="00C2686E"/>
    <w:rsid w:val="00C26DBE"/>
    <w:rsid w:val="00C26E5F"/>
    <w:rsid w:val="00C27D3B"/>
    <w:rsid w:val="00C27E94"/>
    <w:rsid w:val="00C27F53"/>
    <w:rsid w:val="00C27FDF"/>
    <w:rsid w:val="00C30250"/>
    <w:rsid w:val="00C304AC"/>
    <w:rsid w:val="00C30670"/>
    <w:rsid w:val="00C30BD0"/>
    <w:rsid w:val="00C30CF3"/>
    <w:rsid w:val="00C30FD1"/>
    <w:rsid w:val="00C310EA"/>
    <w:rsid w:val="00C317DF"/>
    <w:rsid w:val="00C319F3"/>
    <w:rsid w:val="00C31B08"/>
    <w:rsid w:val="00C31D39"/>
    <w:rsid w:val="00C31DDD"/>
    <w:rsid w:val="00C31EF3"/>
    <w:rsid w:val="00C321F2"/>
    <w:rsid w:val="00C322B5"/>
    <w:rsid w:val="00C323B5"/>
    <w:rsid w:val="00C3268F"/>
    <w:rsid w:val="00C3291A"/>
    <w:rsid w:val="00C3384B"/>
    <w:rsid w:val="00C33A3E"/>
    <w:rsid w:val="00C33AF1"/>
    <w:rsid w:val="00C33EF7"/>
    <w:rsid w:val="00C34181"/>
    <w:rsid w:val="00C34412"/>
    <w:rsid w:val="00C347CD"/>
    <w:rsid w:val="00C348EA"/>
    <w:rsid w:val="00C349BA"/>
    <w:rsid w:val="00C34C15"/>
    <w:rsid w:val="00C34E78"/>
    <w:rsid w:val="00C352EB"/>
    <w:rsid w:val="00C354A2"/>
    <w:rsid w:val="00C354F0"/>
    <w:rsid w:val="00C35671"/>
    <w:rsid w:val="00C356E6"/>
    <w:rsid w:val="00C35951"/>
    <w:rsid w:val="00C35A50"/>
    <w:rsid w:val="00C35B83"/>
    <w:rsid w:val="00C35C04"/>
    <w:rsid w:val="00C35D08"/>
    <w:rsid w:val="00C3630C"/>
    <w:rsid w:val="00C36761"/>
    <w:rsid w:val="00C368ED"/>
    <w:rsid w:val="00C369DD"/>
    <w:rsid w:val="00C36DF9"/>
    <w:rsid w:val="00C36FE9"/>
    <w:rsid w:val="00C371A1"/>
    <w:rsid w:val="00C371C0"/>
    <w:rsid w:val="00C37351"/>
    <w:rsid w:val="00C37622"/>
    <w:rsid w:val="00C37850"/>
    <w:rsid w:val="00C37A0E"/>
    <w:rsid w:val="00C37B3B"/>
    <w:rsid w:val="00C37D8F"/>
    <w:rsid w:val="00C40174"/>
    <w:rsid w:val="00C40247"/>
    <w:rsid w:val="00C404E2"/>
    <w:rsid w:val="00C40570"/>
    <w:rsid w:val="00C40C5A"/>
    <w:rsid w:val="00C40CF3"/>
    <w:rsid w:val="00C40CF5"/>
    <w:rsid w:val="00C4152C"/>
    <w:rsid w:val="00C41767"/>
    <w:rsid w:val="00C4185D"/>
    <w:rsid w:val="00C419CC"/>
    <w:rsid w:val="00C41BB9"/>
    <w:rsid w:val="00C420C8"/>
    <w:rsid w:val="00C420D9"/>
    <w:rsid w:val="00C42AB7"/>
    <w:rsid w:val="00C42C06"/>
    <w:rsid w:val="00C4305B"/>
    <w:rsid w:val="00C436A9"/>
    <w:rsid w:val="00C437B5"/>
    <w:rsid w:val="00C43FEE"/>
    <w:rsid w:val="00C447D5"/>
    <w:rsid w:val="00C448F4"/>
    <w:rsid w:val="00C449B0"/>
    <w:rsid w:val="00C44B41"/>
    <w:rsid w:val="00C44E75"/>
    <w:rsid w:val="00C44E9F"/>
    <w:rsid w:val="00C44F52"/>
    <w:rsid w:val="00C44FDF"/>
    <w:rsid w:val="00C4505C"/>
    <w:rsid w:val="00C45381"/>
    <w:rsid w:val="00C455D2"/>
    <w:rsid w:val="00C455DF"/>
    <w:rsid w:val="00C45802"/>
    <w:rsid w:val="00C4580C"/>
    <w:rsid w:val="00C45942"/>
    <w:rsid w:val="00C45D98"/>
    <w:rsid w:val="00C45E85"/>
    <w:rsid w:val="00C46138"/>
    <w:rsid w:val="00C46E94"/>
    <w:rsid w:val="00C46EF9"/>
    <w:rsid w:val="00C47234"/>
    <w:rsid w:val="00C4743E"/>
    <w:rsid w:val="00C47989"/>
    <w:rsid w:val="00C47B26"/>
    <w:rsid w:val="00C47D22"/>
    <w:rsid w:val="00C47DED"/>
    <w:rsid w:val="00C5026A"/>
    <w:rsid w:val="00C50355"/>
    <w:rsid w:val="00C50CA8"/>
    <w:rsid w:val="00C512C5"/>
    <w:rsid w:val="00C512FE"/>
    <w:rsid w:val="00C5159D"/>
    <w:rsid w:val="00C51686"/>
    <w:rsid w:val="00C51817"/>
    <w:rsid w:val="00C51928"/>
    <w:rsid w:val="00C51AC4"/>
    <w:rsid w:val="00C51E80"/>
    <w:rsid w:val="00C5205E"/>
    <w:rsid w:val="00C521B6"/>
    <w:rsid w:val="00C522D3"/>
    <w:rsid w:val="00C52986"/>
    <w:rsid w:val="00C529CB"/>
    <w:rsid w:val="00C52A28"/>
    <w:rsid w:val="00C52E5A"/>
    <w:rsid w:val="00C53381"/>
    <w:rsid w:val="00C53804"/>
    <w:rsid w:val="00C53F85"/>
    <w:rsid w:val="00C54214"/>
    <w:rsid w:val="00C555F7"/>
    <w:rsid w:val="00C55F28"/>
    <w:rsid w:val="00C55F44"/>
    <w:rsid w:val="00C56277"/>
    <w:rsid w:val="00C56344"/>
    <w:rsid w:val="00C56390"/>
    <w:rsid w:val="00C5650D"/>
    <w:rsid w:val="00C56805"/>
    <w:rsid w:val="00C5692F"/>
    <w:rsid w:val="00C56CCD"/>
    <w:rsid w:val="00C56D8E"/>
    <w:rsid w:val="00C56E58"/>
    <w:rsid w:val="00C5794D"/>
    <w:rsid w:val="00C57A7F"/>
    <w:rsid w:val="00C57D6F"/>
    <w:rsid w:val="00C57F66"/>
    <w:rsid w:val="00C60390"/>
    <w:rsid w:val="00C604DD"/>
    <w:rsid w:val="00C60799"/>
    <w:rsid w:val="00C60921"/>
    <w:rsid w:val="00C60CDD"/>
    <w:rsid w:val="00C60D77"/>
    <w:rsid w:val="00C61565"/>
    <w:rsid w:val="00C6193F"/>
    <w:rsid w:val="00C61AA1"/>
    <w:rsid w:val="00C620FE"/>
    <w:rsid w:val="00C624DD"/>
    <w:rsid w:val="00C62695"/>
    <w:rsid w:val="00C629DD"/>
    <w:rsid w:val="00C63061"/>
    <w:rsid w:val="00C6314B"/>
    <w:rsid w:val="00C636B1"/>
    <w:rsid w:val="00C63931"/>
    <w:rsid w:val="00C63B45"/>
    <w:rsid w:val="00C64524"/>
    <w:rsid w:val="00C648F7"/>
    <w:rsid w:val="00C64ACF"/>
    <w:rsid w:val="00C64B5E"/>
    <w:rsid w:val="00C64B99"/>
    <w:rsid w:val="00C64BEB"/>
    <w:rsid w:val="00C6552F"/>
    <w:rsid w:val="00C6578E"/>
    <w:rsid w:val="00C65ACA"/>
    <w:rsid w:val="00C65BEB"/>
    <w:rsid w:val="00C65D31"/>
    <w:rsid w:val="00C65E5B"/>
    <w:rsid w:val="00C6635B"/>
    <w:rsid w:val="00C663D2"/>
    <w:rsid w:val="00C677C4"/>
    <w:rsid w:val="00C67D1C"/>
    <w:rsid w:val="00C67EFA"/>
    <w:rsid w:val="00C67F1C"/>
    <w:rsid w:val="00C67F93"/>
    <w:rsid w:val="00C7018E"/>
    <w:rsid w:val="00C702B4"/>
    <w:rsid w:val="00C703FA"/>
    <w:rsid w:val="00C705F9"/>
    <w:rsid w:val="00C707FB"/>
    <w:rsid w:val="00C70A1C"/>
    <w:rsid w:val="00C70AD3"/>
    <w:rsid w:val="00C70C98"/>
    <w:rsid w:val="00C70DFF"/>
    <w:rsid w:val="00C71206"/>
    <w:rsid w:val="00C71674"/>
    <w:rsid w:val="00C71863"/>
    <w:rsid w:val="00C71A11"/>
    <w:rsid w:val="00C71A13"/>
    <w:rsid w:val="00C71B29"/>
    <w:rsid w:val="00C71BDA"/>
    <w:rsid w:val="00C71F06"/>
    <w:rsid w:val="00C7208A"/>
    <w:rsid w:val="00C720F5"/>
    <w:rsid w:val="00C721B9"/>
    <w:rsid w:val="00C726DE"/>
    <w:rsid w:val="00C72767"/>
    <w:rsid w:val="00C72A0C"/>
    <w:rsid w:val="00C72AF3"/>
    <w:rsid w:val="00C72BAF"/>
    <w:rsid w:val="00C72BBC"/>
    <w:rsid w:val="00C72EAC"/>
    <w:rsid w:val="00C7363B"/>
    <w:rsid w:val="00C73E9A"/>
    <w:rsid w:val="00C740AE"/>
    <w:rsid w:val="00C742DB"/>
    <w:rsid w:val="00C74D62"/>
    <w:rsid w:val="00C74E46"/>
    <w:rsid w:val="00C74FE8"/>
    <w:rsid w:val="00C751B4"/>
    <w:rsid w:val="00C75413"/>
    <w:rsid w:val="00C7589B"/>
    <w:rsid w:val="00C75DBC"/>
    <w:rsid w:val="00C75F6E"/>
    <w:rsid w:val="00C76013"/>
    <w:rsid w:val="00C7610F"/>
    <w:rsid w:val="00C767B4"/>
    <w:rsid w:val="00C76C83"/>
    <w:rsid w:val="00C76DB5"/>
    <w:rsid w:val="00C76E1E"/>
    <w:rsid w:val="00C7783F"/>
    <w:rsid w:val="00C77874"/>
    <w:rsid w:val="00C779FB"/>
    <w:rsid w:val="00C77A19"/>
    <w:rsid w:val="00C77AC3"/>
    <w:rsid w:val="00C80256"/>
    <w:rsid w:val="00C803A2"/>
    <w:rsid w:val="00C8099E"/>
    <w:rsid w:val="00C80CB0"/>
    <w:rsid w:val="00C80F51"/>
    <w:rsid w:val="00C817AA"/>
    <w:rsid w:val="00C81DC5"/>
    <w:rsid w:val="00C8212D"/>
    <w:rsid w:val="00C82A61"/>
    <w:rsid w:val="00C82ABA"/>
    <w:rsid w:val="00C82AF2"/>
    <w:rsid w:val="00C83146"/>
    <w:rsid w:val="00C83719"/>
    <w:rsid w:val="00C8372B"/>
    <w:rsid w:val="00C83BC9"/>
    <w:rsid w:val="00C8476F"/>
    <w:rsid w:val="00C84AFA"/>
    <w:rsid w:val="00C853BC"/>
    <w:rsid w:val="00C85550"/>
    <w:rsid w:val="00C8590C"/>
    <w:rsid w:val="00C86292"/>
    <w:rsid w:val="00C862EA"/>
    <w:rsid w:val="00C863EE"/>
    <w:rsid w:val="00C86558"/>
    <w:rsid w:val="00C867CF"/>
    <w:rsid w:val="00C8698D"/>
    <w:rsid w:val="00C86BA4"/>
    <w:rsid w:val="00C86BAF"/>
    <w:rsid w:val="00C870E4"/>
    <w:rsid w:val="00C8760D"/>
    <w:rsid w:val="00C87838"/>
    <w:rsid w:val="00C87854"/>
    <w:rsid w:val="00C87A0F"/>
    <w:rsid w:val="00C87C9F"/>
    <w:rsid w:val="00C87CEC"/>
    <w:rsid w:val="00C9000D"/>
    <w:rsid w:val="00C9009C"/>
    <w:rsid w:val="00C9036B"/>
    <w:rsid w:val="00C906CC"/>
    <w:rsid w:val="00C90756"/>
    <w:rsid w:val="00C9092E"/>
    <w:rsid w:val="00C909FC"/>
    <w:rsid w:val="00C91027"/>
    <w:rsid w:val="00C912B6"/>
    <w:rsid w:val="00C914ED"/>
    <w:rsid w:val="00C915B3"/>
    <w:rsid w:val="00C91D54"/>
    <w:rsid w:val="00C91F6A"/>
    <w:rsid w:val="00C92461"/>
    <w:rsid w:val="00C925BB"/>
    <w:rsid w:val="00C92800"/>
    <w:rsid w:val="00C92D70"/>
    <w:rsid w:val="00C92E4D"/>
    <w:rsid w:val="00C92E51"/>
    <w:rsid w:val="00C9305E"/>
    <w:rsid w:val="00C93118"/>
    <w:rsid w:val="00C93244"/>
    <w:rsid w:val="00C93274"/>
    <w:rsid w:val="00C93586"/>
    <w:rsid w:val="00C93A72"/>
    <w:rsid w:val="00C93A84"/>
    <w:rsid w:val="00C93ABD"/>
    <w:rsid w:val="00C93AC3"/>
    <w:rsid w:val="00C94165"/>
    <w:rsid w:val="00C941FE"/>
    <w:rsid w:val="00C942B5"/>
    <w:rsid w:val="00C944A4"/>
    <w:rsid w:val="00C947F2"/>
    <w:rsid w:val="00C95032"/>
    <w:rsid w:val="00C950FA"/>
    <w:rsid w:val="00C95182"/>
    <w:rsid w:val="00C956F3"/>
    <w:rsid w:val="00C9590B"/>
    <w:rsid w:val="00C95A23"/>
    <w:rsid w:val="00C95AF0"/>
    <w:rsid w:val="00C95F66"/>
    <w:rsid w:val="00C9623C"/>
    <w:rsid w:val="00C964B7"/>
    <w:rsid w:val="00C965F9"/>
    <w:rsid w:val="00C966E5"/>
    <w:rsid w:val="00C9689F"/>
    <w:rsid w:val="00C96F42"/>
    <w:rsid w:val="00C97151"/>
    <w:rsid w:val="00C974B0"/>
    <w:rsid w:val="00C9751E"/>
    <w:rsid w:val="00C97BEF"/>
    <w:rsid w:val="00C97F44"/>
    <w:rsid w:val="00CA01D1"/>
    <w:rsid w:val="00CA03DF"/>
    <w:rsid w:val="00CA13FB"/>
    <w:rsid w:val="00CA1CC8"/>
    <w:rsid w:val="00CA21CD"/>
    <w:rsid w:val="00CA22D4"/>
    <w:rsid w:val="00CA28F7"/>
    <w:rsid w:val="00CA2C64"/>
    <w:rsid w:val="00CA2C9D"/>
    <w:rsid w:val="00CA30C9"/>
    <w:rsid w:val="00CA384D"/>
    <w:rsid w:val="00CA385A"/>
    <w:rsid w:val="00CA3DFE"/>
    <w:rsid w:val="00CA4738"/>
    <w:rsid w:val="00CA480B"/>
    <w:rsid w:val="00CA498A"/>
    <w:rsid w:val="00CA4B20"/>
    <w:rsid w:val="00CA4C4F"/>
    <w:rsid w:val="00CA535D"/>
    <w:rsid w:val="00CA56EF"/>
    <w:rsid w:val="00CA5776"/>
    <w:rsid w:val="00CA57D5"/>
    <w:rsid w:val="00CA5C20"/>
    <w:rsid w:val="00CA6148"/>
    <w:rsid w:val="00CA6398"/>
    <w:rsid w:val="00CA693C"/>
    <w:rsid w:val="00CA69FD"/>
    <w:rsid w:val="00CA6BED"/>
    <w:rsid w:val="00CA6CD1"/>
    <w:rsid w:val="00CA6D90"/>
    <w:rsid w:val="00CA767F"/>
    <w:rsid w:val="00CA78AA"/>
    <w:rsid w:val="00CA7D2D"/>
    <w:rsid w:val="00CB012E"/>
    <w:rsid w:val="00CB09B0"/>
    <w:rsid w:val="00CB0A58"/>
    <w:rsid w:val="00CB0E7C"/>
    <w:rsid w:val="00CB124C"/>
    <w:rsid w:val="00CB142C"/>
    <w:rsid w:val="00CB17F1"/>
    <w:rsid w:val="00CB1B69"/>
    <w:rsid w:val="00CB1CA1"/>
    <w:rsid w:val="00CB1E2C"/>
    <w:rsid w:val="00CB2077"/>
    <w:rsid w:val="00CB20FE"/>
    <w:rsid w:val="00CB213D"/>
    <w:rsid w:val="00CB2537"/>
    <w:rsid w:val="00CB25F3"/>
    <w:rsid w:val="00CB26E8"/>
    <w:rsid w:val="00CB2A12"/>
    <w:rsid w:val="00CB322B"/>
    <w:rsid w:val="00CB37DE"/>
    <w:rsid w:val="00CB3AB6"/>
    <w:rsid w:val="00CB3BF5"/>
    <w:rsid w:val="00CB3CCE"/>
    <w:rsid w:val="00CB40EF"/>
    <w:rsid w:val="00CB410F"/>
    <w:rsid w:val="00CB412C"/>
    <w:rsid w:val="00CB43B8"/>
    <w:rsid w:val="00CB441D"/>
    <w:rsid w:val="00CB44FE"/>
    <w:rsid w:val="00CB4913"/>
    <w:rsid w:val="00CB4BB4"/>
    <w:rsid w:val="00CB4D38"/>
    <w:rsid w:val="00CB5077"/>
    <w:rsid w:val="00CB5165"/>
    <w:rsid w:val="00CB520C"/>
    <w:rsid w:val="00CB5D19"/>
    <w:rsid w:val="00CB6038"/>
    <w:rsid w:val="00CB616C"/>
    <w:rsid w:val="00CB61CB"/>
    <w:rsid w:val="00CB6F7A"/>
    <w:rsid w:val="00CB7502"/>
    <w:rsid w:val="00CB766A"/>
    <w:rsid w:val="00CB77EE"/>
    <w:rsid w:val="00CB798E"/>
    <w:rsid w:val="00CB7BB1"/>
    <w:rsid w:val="00CB7CC6"/>
    <w:rsid w:val="00CB7D81"/>
    <w:rsid w:val="00CC0240"/>
    <w:rsid w:val="00CC057E"/>
    <w:rsid w:val="00CC0A4D"/>
    <w:rsid w:val="00CC0C8F"/>
    <w:rsid w:val="00CC0E31"/>
    <w:rsid w:val="00CC153B"/>
    <w:rsid w:val="00CC181E"/>
    <w:rsid w:val="00CC18CE"/>
    <w:rsid w:val="00CC1B1F"/>
    <w:rsid w:val="00CC1BEE"/>
    <w:rsid w:val="00CC1E13"/>
    <w:rsid w:val="00CC1FA7"/>
    <w:rsid w:val="00CC2348"/>
    <w:rsid w:val="00CC23D4"/>
    <w:rsid w:val="00CC2440"/>
    <w:rsid w:val="00CC2512"/>
    <w:rsid w:val="00CC304E"/>
    <w:rsid w:val="00CC32D6"/>
    <w:rsid w:val="00CC34E1"/>
    <w:rsid w:val="00CC3534"/>
    <w:rsid w:val="00CC3551"/>
    <w:rsid w:val="00CC36AC"/>
    <w:rsid w:val="00CC371C"/>
    <w:rsid w:val="00CC377B"/>
    <w:rsid w:val="00CC3A88"/>
    <w:rsid w:val="00CC3CC0"/>
    <w:rsid w:val="00CC4163"/>
    <w:rsid w:val="00CC46F9"/>
    <w:rsid w:val="00CC4775"/>
    <w:rsid w:val="00CC4A5C"/>
    <w:rsid w:val="00CC4E69"/>
    <w:rsid w:val="00CC55EF"/>
    <w:rsid w:val="00CC5BE9"/>
    <w:rsid w:val="00CC5CC4"/>
    <w:rsid w:val="00CC61D5"/>
    <w:rsid w:val="00CC62D2"/>
    <w:rsid w:val="00CC62F3"/>
    <w:rsid w:val="00CC637C"/>
    <w:rsid w:val="00CC6713"/>
    <w:rsid w:val="00CC6827"/>
    <w:rsid w:val="00CC686A"/>
    <w:rsid w:val="00CC68E4"/>
    <w:rsid w:val="00CC6B27"/>
    <w:rsid w:val="00CC6C76"/>
    <w:rsid w:val="00CC725F"/>
    <w:rsid w:val="00CC7AFF"/>
    <w:rsid w:val="00CC7D3B"/>
    <w:rsid w:val="00CC7D6A"/>
    <w:rsid w:val="00CD0495"/>
    <w:rsid w:val="00CD0523"/>
    <w:rsid w:val="00CD0B75"/>
    <w:rsid w:val="00CD1183"/>
    <w:rsid w:val="00CD128E"/>
    <w:rsid w:val="00CD1748"/>
    <w:rsid w:val="00CD19F2"/>
    <w:rsid w:val="00CD1ADA"/>
    <w:rsid w:val="00CD2429"/>
    <w:rsid w:val="00CD2AC7"/>
    <w:rsid w:val="00CD2B30"/>
    <w:rsid w:val="00CD2B72"/>
    <w:rsid w:val="00CD2C33"/>
    <w:rsid w:val="00CD2CE4"/>
    <w:rsid w:val="00CD2DB8"/>
    <w:rsid w:val="00CD2F6C"/>
    <w:rsid w:val="00CD36BA"/>
    <w:rsid w:val="00CD3707"/>
    <w:rsid w:val="00CD39F5"/>
    <w:rsid w:val="00CD3B20"/>
    <w:rsid w:val="00CD3C55"/>
    <w:rsid w:val="00CD3F5E"/>
    <w:rsid w:val="00CD42E8"/>
    <w:rsid w:val="00CD463E"/>
    <w:rsid w:val="00CD467E"/>
    <w:rsid w:val="00CD485D"/>
    <w:rsid w:val="00CD49BA"/>
    <w:rsid w:val="00CD49D1"/>
    <w:rsid w:val="00CD4AD2"/>
    <w:rsid w:val="00CD4DF5"/>
    <w:rsid w:val="00CD4E9F"/>
    <w:rsid w:val="00CD4FF0"/>
    <w:rsid w:val="00CD54F8"/>
    <w:rsid w:val="00CD57FE"/>
    <w:rsid w:val="00CD585E"/>
    <w:rsid w:val="00CD586C"/>
    <w:rsid w:val="00CD5A74"/>
    <w:rsid w:val="00CD6067"/>
    <w:rsid w:val="00CD61DB"/>
    <w:rsid w:val="00CD6208"/>
    <w:rsid w:val="00CD6250"/>
    <w:rsid w:val="00CD647B"/>
    <w:rsid w:val="00CD673E"/>
    <w:rsid w:val="00CD6890"/>
    <w:rsid w:val="00CD6DF9"/>
    <w:rsid w:val="00CD7658"/>
    <w:rsid w:val="00CD76C7"/>
    <w:rsid w:val="00CD79F2"/>
    <w:rsid w:val="00CD7F6A"/>
    <w:rsid w:val="00CE043C"/>
    <w:rsid w:val="00CE04E8"/>
    <w:rsid w:val="00CE0949"/>
    <w:rsid w:val="00CE097E"/>
    <w:rsid w:val="00CE0C6C"/>
    <w:rsid w:val="00CE143C"/>
    <w:rsid w:val="00CE1648"/>
    <w:rsid w:val="00CE1807"/>
    <w:rsid w:val="00CE1CC1"/>
    <w:rsid w:val="00CE1D19"/>
    <w:rsid w:val="00CE1D22"/>
    <w:rsid w:val="00CE2115"/>
    <w:rsid w:val="00CE21C3"/>
    <w:rsid w:val="00CE2577"/>
    <w:rsid w:val="00CE2704"/>
    <w:rsid w:val="00CE2DEB"/>
    <w:rsid w:val="00CE31F5"/>
    <w:rsid w:val="00CE32F5"/>
    <w:rsid w:val="00CE34F1"/>
    <w:rsid w:val="00CE351F"/>
    <w:rsid w:val="00CE37A3"/>
    <w:rsid w:val="00CE3975"/>
    <w:rsid w:val="00CE3B1E"/>
    <w:rsid w:val="00CE3B9D"/>
    <w:rsid w:val="00CE4419"/>
    <w:rsid w:val="00CE4526"/>
    <w:rsid w:val="00CE462D"/>
    <w:rsid w:val="00CE46EF"/>
    <w:rsid w:val="00CE48AB"/>
    <w:rsid w:val="00CE48B1"/>
    <w:rsid w:val="00CE4AD8"/>
    <w:rsid w:val="00CE4BFB"/>
    <w:rsid w:val="00CE4E13"/>
    <w:rsid w:val="00CE529F"/>
    <w:rsid w:val="00CE54A0"/>
    <w:rsid w:val="00CE598D"/>
    <w:rsid w:val="00CE5AF5"/>
    <w:rsid w:val="00CE67D4"/>
    <w:rsid w:val="00CE681D"/>
    <w:rsid w:val="00CE6857"/>
    <w:rsid w:val="00CE6886"/>
    <w:rsid w:val="00CE6D98"/>
    <w:rsid w:val="00CE73EC"/>
    <w:rsid w:val="00CE7786"/>
    <w:rsid w:val="00CE7B16"/>
    <w:rsid w:val="00CE7BFF"/>
    <w:rsid w:val="00CE7C0D"/>
    <w:rsid w:val="00CE7CBC"/>
    <w:rsid w:val="00CF04F0"/>
    <w:rsid w:val="00CF0D60"/>
    <w:rsid w:val="00CF0D8D"/>
    <w:rsid w:val="00CF0F15"/>
    <w:rsid w:val="00CF1289"/>
    <w:rsid w:val="00CF12B7"/>
    <w:rsid w:val="00CF13FB"/>
    <w:rsid w:val="00CF1849"/>
    <w:rsid w:val="00CF1EB3"/>
    <w:rsid w:val="00CF2118"/>
    <w:rsid w:val="00CF263C"/>
    <w:rsid w:val="00CF2A5D"/>
    <w:rsid w:val="00CF35F3"/>
    <w:rsid w:val="00CF39F7"/>
    <w:rsid w:val="00CF3CD6"/>
    <w:rsid w:val="00CF3E8E"/>
    <w:rsid w:val="00CF3F9D"/>
    <w:rsid w:val="00CF4287"/>
    <w:rsid w:val="00CF463F"/>
    <w:rsid w:val="00CF4673"/>
    <w:rsid w:val="00CF50A4"/>
    <w:rsid w:val="00CF55B4"/>
    <w:rsid w:val="00CF58A0"/>
    <w:rsid w:val="00CF58C4"/>
    <w:rsid w:val="00CF655D"/>
    <w:rsid w:val="00CF65BA"/>
    <w:rsid w:val="00CF6AFE"/>
    <w:rsid w:val="00CF6EA4"/>
    <w:rsid w:val="00CF6F71"/>
    <w:rsid w:val="00CF6FB0"/>
    <w:rsid w:val="00CF717F"/>
    <w:rsid w:val="00CF71BF"/>
    <w:rsid w:val="00CF71D9"/>
    <w:rsid w:val="00CF723E"/>
    <w:rsid w:val="00CF75FF"/>
    <w:rsid w:val="00CF771B"/>
    <w:rsid w:val="00CF7769"/>
    <w:rsid w:val="00CF78AB"/>
    <w:rsid w:val="00CF7968"/>
    <w:rsid w:val="00CF7A19"/>
    <w:rsid w:val="00CF7C20"/>
    <w:rsid w:val="00CF7F0F"/>
    <w:rsid w:val="00CF7FC5"/>
    <w:rsid w:val="00D0034B"/>
    <w:rsid w:val="00D007F2"/>
    <w:rsid w:val="00D00E75"/>
    <w:rsid w:val="00D012B5"/>
    <w:rsid w:val="00D01585"/>
    <w:rsid w:val="00D016B7"/>
    <w:rsid w:val="00D01B5C"/>
    <w:rsid w:val="00D01DA9"/>
    <w:rsid w:val="00D02186"/>
    <w:rsid w:val="00D02488"/>
    <w:rsid w:val="00D0254E"/>
    <w:rsid w:val="00D0262D"/>
    <w:rsid w:val="00D02726"/>
    <w:rsid w:val="00D02CFB"/>
    <w:rsid w:val="00D02E08"/>
    <w:rsid w:val="00D02E18"/>
    <w:rsid w:val="00D03101"/>
    <w:rsid w:val="00D03180"/>
    <w:rsid w:val="00D032DB"/>
    <w:rsid w:val="00D039DB"/>
    <w:rsid w:val="00D03AF8"/>
    <w:rsid w:val="00D03D28"/>
    <w:rsid w:val="00D03E06"/>
    <w:rsid w:val="00D03E35"/>
    <w:rsid w:val="00D03F0B"/>
    <w:rsid w:val="00D04426"/>
    <w:rsid w:val="00D04446"/>
    <w:rsid w:val="00D0445D"/>
    <w:rsid w:val="00D047AF"/>
    <w:rsid w:val="00D049D4"/>
    <w:rsid w:val="00D04AD9"/>
    <w:rsid w:val="00D04CC3"/>
    <w:rsid w:val="00D04D7C"/>
    <w:rsid w:val="00D05028"/>
    <w:rsid w:val="00D0568C"/>
    <w:rsid w:val="00D058DC"/>
    <w:rsid w:val="00D059BB"/>
    <w:rsid w:val="00D05B8A"/>
    <w:rsid w:val="00D05C59"/>
    <w:rsid w:val="00D05E83"/>
    <w:rsid w:val="00D062FB"/>
    <w:rsid w:val="00D06346"/>
    <w:rsid w:val="00D06A2E"/>
    <w:rsid w:val="00D06AD7"/>
    <w:rsid w:val="00D06E1C"/>
    <w:rsid w:val="00D06EA5"/>
    <w:rsid w:val="00D0722D"/>
    <w:rsid w:val="00D0775F"/>
    <w:rsid w:val="00D07920"/>
    <w:rsid w:val="00D0795E"/>
    <w:rsid w:val="00D104A8"/>
    <w:rsid w:val="00D105B5"/>
    <w:rsid w:val="00D10600"/>
    <w:rsid w:val="00D10874"/>
    <w:rsid w:val="00D10E0B"/>
    <w:rsid w:val="00D11AB9"/>
    <w:rsid w:val="00D11B4E"/>
    <w:rsid w:val="00D126C8"/>
    <w:rsid w:val="00D12A7A"/>
    <w:rsid w:val="00D12B56"/>
    <w:rsid w:val="00D12D4F"/>
    <w:rsid w:val="00D1306C"/>
    <w:rsid w:val="00D1328C"/>
    <w:rsid w:val="00D1377C"/>
    <w:rsid w:val="00D13B2A"/>
    <w:rsid w:val="00D13B70"/>
    <w:rsid w:val="00D14390"/>
    <w:rsid w:val="00D143C4"/>
    <w:rsid w:val="00D146DD"/>
    <w:rsid w:val="00D14DC8"/>
    <w:rsid w:val="00D14F3E"/>
    <w:rsid w:val="00D15158"/>
    <w:rsid w:val="00D15703"/>
    <w:rsid w:val="00D15DA8"/>
    <w:rsid w:val="00D15EC2"/>
    <w:rsid w:val="00D160D1"/>
    <w:rsid w:val="00D16181"/>
    <w:rsid w:val="00D1662F"/>
    <w:rsid w:val="00D16AED"/>
    <w:rsid w:val="00D16D1B"/>
    <w:rsid w:val="00D16E9A"/>
    <w:rsid w:val="00D17121"/>
    <w:rsid w:val="00D17244"/>
    <w:rsid w:val="00D172E9"/>
    <w:rsid w:val="00D17354"/>
    <w:rsid w:val="00D1758C"/>
    <w:rsid w:val="00D17A6E"/>
    <w:rsid w:val="00D17DD2"/>
    <w:rsid w:val="00D17FBE"/>
    <w:rsid w:val="00D20391"/>
    <w:rsid w:val="00D20520"/>
    <w:rsid w:val="00D2075C"/>
    <w:rsid w:val="00D2080A"/>
    <w:rsid w:val="00D20F84"/>
    <w:rsid w:val="00D21456"/>
    <w:rsid w:val="00D2147D"/>
    <w:rsid w:val="00D2148B"/>
    <w:rsid w:val="00D21501"/>
    <w:rsid w:val="00D21D45"/>
    <w:rsid w:val="00D2292F"/>
    <w:rsid w:val="00D22B92"/>
    <w:rsid w:val="00D23150"/>
    <w:rsid w:val="00D231B9"/>
    <w:rsid w:val="00D231D9"/>
    <w:rsid w:val="00D23420"/>
    <w:rsid w:val="00D23458"/>
    <w:rsid w:val="00D2345C"/>
    <w:rsid w:val="00D235A3"/>
    <w:rsid w:val="00D23759"/>
    <w:rsid w:val="00D23AF3"/>
    <w:rsid w:val="00D23D9E"/>
    <w:rsid w:val="00D23E6B"/>
    <w:rsid w:val="00D2408F"/>
    <w:rsid w:val="00D2467F"/>
    <w:rsid w:val="00D24CC0"/>
    <w:rsid w:val="00D25303"/>
    <w:rsid w:val="00D2543F"/>
    <w:rsid w:val="00D2548C"/>
    <w:rsid w:val="00D25657"/>
    <w:rsid w:val="00D25984"/>
    <w:rsid w:val="00D25C5E"/>
    <w:rsid w:val="00D25EB1"/>
    <w:rsid w:val="00D26101"/>
    <w:rsid w:val="00D262F0"/>
    <w:rsid w:val="00D265FF"/>
    <w:rsid w:val="00D267F0"/>
    <w:rsid w:val="00D26D84"/>
    <w:rsid w:val="00D27A43"/>
    <w:rsid w:val="00D27E5D"/>
    <w:rsid w:val="00D303D3"/>
    <w:rsid w:val="00D30A47"/>
    <w:rsid w:val="00D30B79"/>
    <w:rsid w:val="00D30C83"/>
    <w:rsid w:val="00D30FA2"/>
    <w:rsid w:val="00D30FD1"/>
    <w:rsid w:val="00D3199D"/>
    <w:rsid w:val="00D31B1B"/>
    <w:rsid w:val="00D31D3E"/>
    <w:rsid w:val="00D31FA5"/>
    <w:rsid w:val="00D320C6"/>
    <w:rsid w:val="00D322FD"/>
    <w:rsid w:val="00D326F0"/>
    <w:rsid w:val="00D328EE"/>
    <w:rsid w:val="00D32CA1"/>
    <w:rsid w:val="00D32F0E"/>
    <w:rsid w:val="00D3367F"/>
    <w:rsid w:val="00D33859"/>
    <w:rsid w:val="00D33E0E"/>
    <w:rsid w:val="00D3413B"/>
    <w:rsid w:val="00D3417B"/>
    <w:rsid w:val="00D34225"/>
    <w:rsid w:val="00D3427F"/>
    <w:rsid w:val="00D3442D"/>
    <w:rsid w:val="00D3446A"/>
    <w:rsid w:val="00D34677"/>
    <w:rsid w:val="00D3467F"/>
    <w:rsid w:val="00D346A7"/>
    <w:rsid w:val="00D34957"/>
    <w:rsid w:val="00D34A44"/>
    <w:rsid w:val="00D34A8A"/>
    <w:rsid w:val="00D35090"/>
    <w:rsid w:val="00D35969"/>
    <w:rsid w:val="00D36909"/>
    <w:rsid w:val="00D36E2B"/>
    <w:rsid w:val="00D37325"/>
    <w:rsid w:val="00D37533"/>
    <w:rsid w:val="00D3761A"/>
    <w:rsid w:val="00D378A4"/>
    <w:rsid w:val="00D37B56"/>
    <w:rsid w:val="00D37B69"/>
    <w:rsid w:val="00D37C7B"/>
    <w:rsid w:val="00D37EA0"/>
    <w:rsid w:val="00D402EB"/>
    <w:rsid w:val="00D405F3"/>
    <w:rsid w:val="00D40631"/>
    <w:rsid w:val="00D40D00"/>
    <w:rsid w:val="00D40D9A"/>
    <w:rsid w:val="00D40DEB"/>
    <w:rsid w:val="00D40E17"/>
    <w:rsid w:val="00D40FFB"/>
    <w:rsid w:val="00D4145A"/>
    <w:rsid w:val="00D41A98"/>
    <w:rsid w:val="00D41BCF"/>
    <w:rsid w:val="00D41BED"/>
    <w:rsid w:val="00D41D3D"/>
    <w:rsid w:val="00D4216A"/>
    <w:rsid w:val="00D4266D"/>
    <w:rsid w:val="00D4273F"/>
    <w:rsid w:val="00D42CD9"/>
    <w:rsid w:val="00D43075"/>
    <w:rsid w:val="00D432D4"/>
    <w:rsid w:val="00D438D9"/>
    <w:rsid w:val="00D43DAC"/>
    <w:rsid w:val="00D43EF1"/>
    <w:rsid w:val="00D43F38"/>
    <w:rsid w:val="00D446B1"/>
    <w:rsid w:val="00D44C67"/>
    <w:rsid w:val="00D44FFA"/>
    <w:rsid w:val="00D45594"/>
    <w:rsid w:val="00D458C2"/>
    <w:rsid w:val="00D45FED"/>
    <w:rsid w:val="00D4616C"/>
    <w:rsid w:val="00D4660F"/>
    <w:rsid w:val="00D46B18"/>
    <w:rsid w:val="00D46E74"/>
    <w:rsid w:val="00D46F2C"/>
    <w:rsid w:val="00D46F55"/>
    <w:rsid w:val="00D4734F"/>
    <w:rsid w:val="00D4794F"/>
    <w:rsid w:val="00D47F51"/>
    <w:rsid w:val="00D47FA1"/>
    <w:rsid w:val="00D5064B"/>
    <w:rsid w:val="00D5072F"/>
    <w:rsid w:val="00D50B06"/>
    <w:rsid w:val="00D50C05"/>
    <w:rsid w:val="00D50F5D"/>
    <w:rsid w:val="00D50F98"/>
    <w:rsid w:val="00D5118D"/>
    <w:rsid w:val="00D5159C"/>
    <w:rsid w:val="00D51B3D"/>
    <w:rsid w:val="00D5284E"/>
    <w:rsid w:val="00D528F4"/>
    <w:rsid w:val="00D52CC9"/>
    <w:rsid w:val="00D52CD9"/>
    <w:rsid w:val="00D52F77"/>
    <w:rsid w:val="00D535F4"/>
    <w:rsid w:val="00D535FB"/>
    <w:rsid w:val="00D53ECC"/>
    <w:rsid w:val="00D54361"/>
    <w:rsid w:val="00D546AA"/>
    <w:rsid w:val="00D54769"/>
    <w:rsid w:val="00D5497E"/>
    <w:rsid w:val="00D54BD8"/>
    <w:rsid w:val="00D54D73"/>
    <w:rsid w:val="00D5553E"/>
    <w:rsid w:val="00D556D1"/>
    <w:rsid w:val="00D55ADA"/>
    <w:rsid w:val="00D55E32"/>
    <w:rsid w:val="00D55F83"/>
    <w:rsid w:val="00D561A6"/>
    <w:rsid w:val="00D568E4"/>
    <w:rsid w:val="00D56A14"/>
    <w:rsid w:val="00D56BDD"/>
    <w:rsid w:val="00D56D2C"/>
    <w:rsid w:val="00D56FA3"/>
    <w:rsid w:val="00D5741B"/>
    <w:rsid w:val="00D57439"/>
    <w:rsid w:val="00D57501"/>
    <w:rsid w:val="00D576BE"/>
    <w:rsid w:val="00D57BF2"/>
    <w:rsid w:val="00D57CA5"/>
    <w:rsid w:val="00D57D90"/>
    <w:rsid w:val="00D6001D"/>
    <w:rsid w:val="00D604AD"/>
    <w:rsid w:val="00D60723"/>
    <w:rsid w:val="00D6084F"/>
    <w:rsid w:val="00D6093A"/>
    <w:rsid w:val="00D609DB"/>
    <w:rsid w:val="00D61294"/>
    <w:rsid w:val="00D61507"/>
    <w:rsid w:val="00D616F8"/>
    <w:rsid w:val="00D617D0"/>
    <w:rsid w:val="00D61BAE"/>
    <w:rsid w:val="00D61C37"/>
    <w:rsid w:val="00D61D2C"/>
    <w:rsid w:val="00D61DB1"/>
    <w:rsid w:val="00D62084"/>
    <w:rsid w:val="00D6235C"/>
    <w:rsid w:val="00D623B9"/>
    <w:rsid w:val="00D62731"/>
    <w:rsid w:val="00D62746"/>
    <w:rsid w:val="00D62890"/>
    <w:rsid w:val="00D6297C"/>
    <w:rsid w:val="00D62CD2"/>
    <w:rsid w:val="00D63595"/>
    <w:rsid w:val="00D63736"/>
    <w:rsid w:val="00D63944"/>
    <w:rsid w:val="00D63D02"/>
    <w:rsid w:val="00D63E3B"/>
    <w:rsid w:val="00D63EA1"/>
    <w:rsid w:val="00D64038"/>
    <w:rsid w:val="00D64201"/>
    <w:rsid w:val="00D64505"/>
    <w:rsid w:val="00D64818"/>
    <w:rsid w:val="00D649CF"/>
    <w:rsid w:val="00D64E99"/>
    <w:rsid w:val="00D6523F"/>
    <w:rsid w:val="00D65323"/>
    <w:rsid w:val="00D6577F"/>
    <w:rsid w:val="00D65A51"/>
    <w:rsid w:val="00D65B90"/>
    <w:rsid w:val="00D65C46"/>
    <w:rsid w:val="00D66183"/>
    <w:rsid w:val="00D663E6"/>
    <w:rsid w:val="00D663EF"/>
    <w:rsid w:val="00D66482"/>
    <w:rsid w:val="00D666EB"/>
    <w:rsid w:val="00D66778"/>
    <w:rsid w:val="00D66822"/>
    <w:rsid w:val="00D66B30"/>
    <w:rsid w:val="00D66DE8"/>
    <w:rsid w:val="00D66F0D"/>
    <w:rsid w:val="00D670AD"/>
    <w:rsid w:val="00D6729D"/>
    <w:rsid w:val="00D67BE9"/>
    <w:rsid w:val="00D67E14"/>
    <w:rsid w:val="00D70478"/>
    <w:rsid w:val="00D705F1"/>
    <w:rsid w:val="00D706A9"/>
    <w:rsid w:val="00D709D2"/>
    <w:rsid w:val="00D709E3"/>
    <w:rsid w:val="00D70D24"/>
    <w:rsid w:val="00D70D68"/>
    <w:rsid w:val="00D711F0"/>
    <w:rsid w:val="00D7162F"/>
    <w:rsid w:val="00D7164D"/>
    <w:rsid w:val="00D716E9"/>
    <w:rsid w:val="00D71941"/>
    <w:rsid w:val="00D71980"/>
    <w:rsid w:val="00D729C2"/>
    <w:rsid w:val="00D72DFD"/>
    <w:rsid w:val="00D72EDA"/>
    <w:rsid w:val="00D733E5"/>
    <w:rsid w:val="00D73408"/>
    <w:rsid w:val="00D734EC"/>
    <w:rsid w:val="00D73537"/>
    <w:rsid w:val="00D737DC"/>
    <w:rsid w:val="00D73A47"/>
    <w:rsid w:val="00D74729"/>
    <w:rsid w:val="00D74A9E"/>
    <w:rsid w:val="00D74B46"/>
    <w:rsid w:val="00D74C47"/>
    <w:rsid w:val="00D74CB4"/>
    <w:rsid w:val="00D74D57"/>
    <w:rsid w:val="00D74F18"/>
    <w:rsid w:val="00D754B3"/>
    <w:rsid w:val="00D755FF"/>
    <w:rsid w:val="00D75606"/>
    <w:rsid w:val="00D7568D"/>
    <w:rsid w:val="00D7593A"/>
    <w:rsid w:val="00D75A9E"/>
    <w:rsid w:val="00D769A2"/>
    <w:rsid w:val="00D769E8"/>
    <w:rsid w:val="00D76A7A"/>
    <w:rsid w:val="00D76BF7"/>
    <w:rsid w:val="00D76CC0"/>
    <w:rsid w:val="00D76CFD"/>
    <w:rsid w:val="00D77359"/>
    <w:rsid w:val="00D77A2C"/>
    <w:rsid w:val="00D77DC9"/>
    <w:rsid w:val="00D80734"/>
    <w:rsid w:val="00D807AE"/>
    <w:rsid w:val="00D807E1"/>
    <w:rsid w:val="00D80AF5"/>
    <w:rsid w:val="00D80B5A"/>
    <w:rsid w:val="00D80BDD"/>
    <w:rsid w:val="00D80C6E"/>
    <w:rsid w:val="00D80C7A"/>
    <w:rsid w:val="00D80F2B"/>
    <w:rsid w:val="00D80FB4"/>
    <w:rsid w:val="00D81166"/>
    <w:rsid w:val="00D812A0"/>
    <w:rsid w:val="00D815DE"/>
    <w:rsid w:val="00D81784"/>
    <w:rsid w:val="00D81ACD"/>
    <w:rsid w:val="00D81CBE"/>
    <w:rsid w:val="00D82195"/>
    <w:rsid w:val="00D824B5"/>
    <w:rsid w:val="00D824ED"/>
    <w:rsid w:val="00D82830"/>
    <w:rsid w:val="00D82848"/>
    <w:rsid w:val="00D829A6"/>
    <w:rsid w:val="00D82FE3"/>
    <w:rsid w:val="00D830AE"/>
    <w:rsid w:val="00D833DC"/>
    <w:rsid w:val="00D833F9"/>
    <w:rsid w:val="00D8345A"/>
    <w:rsid w:val="00D8347B"/>
    <w:rsid w:val="00D836EC"/>
    <w:rsid w:val="00D842F1"/>
    <w:rsid w:val="00D84B21"/>
    <w:rsid w:val="00D84BC7"/>
    <w:rsid w:val="00D84C0E"/>
    <w:rsid w:val="00D84E21"/>
    <w:rsid w:val="00D857C0"/>
    <w:rsid w:val="00D857E3"/>
    <w:rsid w:val="00D8590F"/>
    <w:rsid w:val="00D85B68"/>
    <w:rsid w:val="00D85CFB"/>
    <w:rsid w:val="00D85D4F"/>
    <w:rsid w:val="00D85FBC"/>
    <w:rsid w:val="00D86036"/>
    <w:rsid w:val="00D862B2"/>
    <w:rsid w:val="00D86DDE"/>
    <w:rsid w:val="00D86E62"/>
    <w:rsid w:val="00D871D3"/>
    <w:rsid w:val="00D8722B"/>
    <w:rsid w:val="00D8735F"/>
    <w:rsid w:val="00D87387"/>
    <w:rsid w:val="00D87666"/>
    <w:rsid w:val="00D87CE1"/>
    <w:rsid w:val="00D87E22"/>
    <w:rsid w:val="00D87ECE"/>
    <w:rsid w:val="00D87F06"/>
    <w:rsid w:val="00D87FBC"/>
    <w:rsid w:val="00D900EF"/>
    <w:rsid w:val="00D901CD"/>
    <w:rsid w:val="00D9038E"/>
    <w:rsid w:val="00D904F9"/>
    <w:rsid w:val="00D90570"/>
    <w:rsid w:val="00D906A8"/>
    <w:rsid w:val="00D90838"/>
    <w:rsid w:val="00D90AED"/>
    <w:rsid w:val="00D90FD2"/>
    <w:rsid w:val="00D913FA"/>
    <w:rsid w:val="00D914AC"/>
    <w:rsid w:val="00D914C5"/>
    <w:rsid w:val="00D917F2"/>
    <w:rsid w:val="00D918C8"/>
    <w:rsid w:val="00D91994"/>
    <w:rsid w:val="00D91CC5"/>
    <w:rsid w:val="00D92266"/>
    <w:rsid w:val="00D9227A"/>
    <w:rsid w:val="00D92BFF"/>
    <w:rsid w:val="00D92E8E"/>
    <w:rsid w:val="00D93570"/>
    <w:rsid w:val="00D93874"/>
    <w:rsid w:val="00D93B96"/>
    <w:rsid w:val="00D93F52"/>
    <w:rsid w:val="00D943D2"/>
    <w:rsid w:val="00D9458D"/>
    <w:rsid w:val="00D94732"/>
    <w:rsid w:val="00D94867"/>
    <w:rsid w:val="00D9552E"/>
    <w:rsid w:val="00D95685"/>
    <w:rsid w:val="00D9582D"/>
    <w:rsid w:val="00D9593D"/>
    <w:rsid w:val="00D95A9E"/>
    <w:rsid w:val="00D95D8A"/>
    <w:rsid w:val="00D95ED9"/>
    <w:rsid w:val="00D95F7D"/>
    <w:rsid w:val="00D95FE9"/>
    <w:rsid w:val="00D96213"/>
    <w:rsid w:val="00D96620"/>
    <w:rsid w:val="00D96A80"/>
    <w:rsid w:val="00D96CD1"/>
    <w:rsid w:val="00D96E90"/>
    <w:rsid w:val="00D96EE1"/>
    <w:rsid w:val="00D9706C"/>
    <w:rsid w:val="00D9706D"/>
    <w:rsid w:val="00D979C9"/>
    <w:rsid w:val="00D97DBD"/>
    <w:rsid w:val="00DA0018"/>
    <w:rsid w:val="00DA04D7"/>
    <w:rsid w:val="00DA0EDA"/>
    <w:rsid w:val="00DA10DA"/>
    <w:rsid w:val="00DA1566"/>
    <w:rsid w:val="00DA15B5"/>
    <w:rsid w:val="00DA15C2"/>
    <w:rsid w:val="00DA1697"/>
    <w:rsid w:val="00DA1B52"/>
    <w:rsid w:val="00DA1B56"/>
    <w:rsid w:val="00DA1D4B"/>
    <w:rsid w:val="00DA20A1"/>
    <w:rsid w:val="00DA2446"/>
    <w:rsid w:val="00DA2643"/>
    <w:rsid w:val="00DA2848"/>
    <w:rsid w:val="00DA294A"/>
    <w:rsid w:val="00DA2AC8"/>
    <w:rsid w:val="00DA2C12"/>
    <w:rsid w:val="00DA2F4B"/>
    <w:rsid w:val="00DA2F94"/>
    <w:rsid w:val="00DA3177"/>
    <w:rsid w:val="00DA3274"/>
    <w:rsid w:val="00DA328C"/>
    <w:rsid w:val="00DA35DB"/>
    <w:rsid w:val="00DA36DF"/>
    <w:rsid w:val="00DA36EE"/>
    <w:rsid w:val="00DA3837"/>
    <w:rsid w:val="00DA3AB0"/>
    <w:rsid w:val="00DA408B"/>
    <w:rsid w:val="00DA4184"/>
    <w:rsid w:val="00DA4269"/>
    <w:rsid w:val="00DA4549"/>
    <w:rsid w:val="00DA4C22"/>
    <w:rsid w:val="00DA4E02"/>
    <w:rsid w:val="00DA5664"/>
    <w:rsid w:val="00DA5A74"/>
    <w:rsid w:val="00DA5B70"/>
    <w:rsid w:val="00DA5F1F"/>
    <w:rsid w:val="00DA5F35"/>
    <w:rsid w:val="00DA5F3D"/>
    <w:rsid w:val="00DA6887"/>
    <w:rsid w:val="00DA68E5"/>
    <w:rsid w:val="00DA6ABB"/>
    <w:rsid w:val="00DA6C8A"/>
    <w:rsid w:val="00DA70F9"/>
    <w:rsid w:val="00DA7684"/>
    <w:rsid w:val="00DA7888"/>
    <w:rsid w:val="00DA796C"/>
    <w:rsid w:val="00DA79D6"/>
    <w:rsid w:val="00DA7B21"/>
    <w:rsid w:val="00DB0087"/>
    <w:rsid w:val="00DB0097"/>
    <w:rsid w:val="00DB05A5"/>
    <w:rsid w:val="00DB0995"/>
    <w:rsid w:val="00DB0B5E"/>
    <w:rsid w:val="00DB0DF3"/>
    <w:rsid w:val="00DB13AF"/>
    <w:rsid w:val="00DB148D"/>
    <w:rsid w:val="00DB1578"/>
    <w:rsid w:val="00DB17B7"/>
    <w:rsid w:val="00DB1D2B"/>
    <w:rsid w:val="00DB1F80"/>
    <w:rsid w:val="00DB215C"/>
    <w:rsid w:val="00DB21E5"/>
    <w:rsid w:val="00DB227A"/>
    <w:rsid w:val="00DB2285"/>
    <w:rsid w:val="00DB2394"/>
    <w:rsid w:val="00DB2410"/>
    <w:rsid w:val="00DB24FE"/>
    <w:rsid w:val="00DB25D3"/>
    <w:rsid w:val="00DB25F0"/>
    <w:rsid w:val="00DB2665"/>
    <w:rsid w:val="00DB28AC"/>
    <w:rsid w:val="00DB2A22"/>
    <w:rsid w:val="00DB3301"/>
    <w:rsid w:val="00DB38E5"/>
    <w:rsid w:val="00DB3936"/>
    <w:rsid w:val="00DB3986"/>
    <w:rsid w:val="00DB3ABE"/>
    <w:rsid w:val="00DB3C35"/>
    <w:rsid w:val="00DB4C92"/>
    <w:rsid w:val="00DB5560"/>
    <w:rsid w:val="00DB58D1"/>
    <w:rsid w:val="00DB5A0F"/>
    <w:rsid w:val="00DB5B24"/>
    <w:rsid w:val="00DB5D2F"/>
    <w:rsid w:val="00DB601D"/>
    <w:rsid w:val="00DB6046"/>
    <w:rsid w:val="00DB60E1"/>
    <w:rsid w:val="00DB60EC"/>
    <w:rsid w:val="00DB63E9"/>
    <w:rsid w:val="00DB650F"/>
    <w:rsid w:val="00DB66C0"/>
    <w:rsid w:val="00DB67C9"/>
    <w:rsid w:val="00DB6AC8"/>
    <w:rsid w:val="00DB6B27"/>
    <w:rsid w:val="00DB6B9C"/>
    <w:rsid w:val="00DB6CFE"/>
    <w:rsid w:val="00DB6D4C"/>
    <w:rsid w:val="00DB6F46"/>
    <w:rsid w:val="00DB6F7C"/>
    <w:rsid w:val="00DB6FD6"/>
    <w:rsid w:val="00DB78AA"/>
    <w:rsid w:val="00DB7B8B"/>
    <w:rsid w:val="00DC0007"/>
    <w:rsid w:val="00DC03B8"/>
    <w:rsid w:val="00DC08A7"/>
    <w:rsid w:val="00DC0F9A"/>
    <w:rsid w:val="00DC1053"/>
    <w:rsid w:val="00DC130C"/>
    <w:rsid w:val="00DC149F"/>
    <w:rsid w:val="00DC15D8"/>
    <w:rsid w:val="00DC1CC6"/>
    <w:rsid w:val="00DC1D23"/>
    <w:rsid w:val="00DC1E0E"/>
    <w:rsid w:val="00DC1ECE"/>
    <w:rsid w:val="00DC1FB9"/>
    <w:rsid w:val="00DC20AF"/>
    <w:rsid w:val="00DC220B"/>
    <w:rsid w:val="00DC2719"/>
    <w:rsid w:val="00DC2C8E"/>
    <w:rsid w:val="00DC2F95"/>
    <w:rsid w:val="00DC37D4"/>
    <w:rsid w:val="00DC3944"/>
    <w:rsid w:val="00DC3A12"/>
    <w:rsid w:val="00DC3AC0"/>
    <w:rsid w:val="00DC3DD2"/>
    <w:rsid w:val="00DC3F7C"/>
    <w:rsid w:val="00DC452C"/>
    <w:rsid w:val="00DC453A"/>
    <w:rsid w:val="00DC46FB"/>
    <w:rsid w:val="00DC4716"/>
    <w:rsid w:val="00DC4A5F"/>
    <w:rsid w:val="00DC5305"/>
    <w:rsid w:val="00DC53BB"/>
    <w:rsid w:val="00DC54E7"/>
    <w:rsid w:val="00DC5B1B"/>
    <w:rsid w:val="00DC5BDE"/>
    <w:rsid w:val="00DC62F1"/>
    <w:rsid w:val="00DC6399"/>
    <w:rsid w:val="00DC6402"/>
    <w:rsid w:val="00DC6AA4"/>
    <w:rsid w:val="00DC6BC7"/>
    <w:rsid w:val="00DC6C19"/>
    <w:rsid w:val="00DC6C34"/>
    <w:rsid w:val="00DC738B"/>
    <w:rsid w:val="00DC7799"/>
    <w:rsid w:val="00DC7827"/>
    <w:rsid w:val="00DC78A1"/>
    <w:rsid w:val="00DC7A57"/>
    <w:rsid w:val="00DC7AB5"/>
    <w:rsid w:val="00DC7DC5"/>
    <w:rsid w:val="00DD0046"/>
    <w:rsid w:val="00DD02E5"/>
    <w:rsid w:val="00DD035F"/>
    <w:rsid w:val="00DD0410"/>
    <w:rsid w:val="00DD0458"/>
    <w:rsid w:val="00DD0939"/>
    <w:rsid w:val="00DD0955"/>
    <w:rsid w:val="00DD0AE9"/>
    <w:rsid w:val="00DD0D23"/>
    <w:rsid w:val="00DD0EBA"/>
    <w:rsid w:val="00DD11A4"/>
    <w:rsid w:val="00DD11B6"/>
    <w:rsid w:val="00DD16D7"/>
    <w:rsid w:val="00DD18AA"/>
    <w:rsid w:val="00DD18EA"/>
    <w:rsid w:val="00DD1B14"/>
    <w:rsid w:val="00DD1D80"/>
    <w:rsid w:val="00DD1D90"/>
    <w:rsid w:val="00DD1E51"/>
    <w:rsid w:val="00DD1E7C"/>
    <w:rsid w:val="00DD209A"/>
    <w:rsid w:val="00DD211B"/>
    <w:rsid w:val="00DD26A4"/>
    <w:rsid w:val="00DD2945"/>
    <w:rsid w:val="00DD295F"/>
    <w:rsid w:val="00DD2CEC"/>
    <w:rsid w:val="00DD2DBB"/>
    <w:rsid w:val="00DD2ED1"/>
    <w:rsid w:val="00DD2FF7"/>
    <w:rsid w:val="00DD3037"/>
    <w:rsid w:val="00DD307C"/>
    <w:rsid w:val="00DD31E0"/>
    <w:rsid w:val="00DD32DE"/>
    <w:rsid w:val="00DD3537"/>
    <w:rsid w:val="00DD373F"/>
    <w:rsid w:val="00DD380F"/>
    <w:rsid w:val="00DD3AC8"/>
    <w:rsid w:val="00DD3C29"/>
    <w:rsid w:val="00DD4112"/>
    <w:rsid w:val="00DD427A"/>
    <w:rsid w:val="00DD461A"/>
    <w:rsid w:val="00DD490E"/>
    <w:rsid w:val="00DD5216"/>
    <w:rsid w:val="00DD553E"/>
    <w:rsid w:val="00DD5DC8"/>
    <w:rsid w:val="00DD5F56"/>
    <w:rsid w:val="00DD60FD"/>
    <w:rsid w:val="00DD6302"/>
    <w:rsid w:val="00DD661A"/>
    <w:rsid w:val="00DD7093"/>
    <w:rsid w:val="00DD71D1"/>
    <w:rsid w:val="00DD7411"/>
    <w:rsid w:val="00DD77FB"/>
    <w:rsid w:val="00DD7931"/>
    <w:rsid w:val="00DD79ED"/>
    <w:rsid w:val="00DD7AB3"/>
    <w:rsid w:val="00DE008C"/>
    <w:rsid w:val="00DE013C"/>
    <w:rsid w:val="00DE0A02"/>
    <w:rsid w:val="00DE0BF2"/>
    <w:rsid w:val="00DE0E99"/>
    <w:rsid w:val="00DE0FF9"/>
    <w:rsid w:val="00DE1002"/>
    <w:rsid w:val="00DE1561"/>
    <w:rsid w:val="00DE188A"/>
    <w:rsid w:val="00DE199E"/>
    <w:rsid w:val="00DE1AD8"/>
    <w:rsid w:val="00DE1C7F"/>
    <w:rsid w:val="00DE1CAD"/>
    <w:rsid w:val="00DE1D82"/>
    <w:rsid w:val="00DE2220"/>
    <w:rsid w:val="00DE22F5"/>
    <w:rsid w:val="00DE234E"/>
    <w:rsid w:val="00DE23A4"/>
    <w:rsid w:val="00DE2465"/>
    <w:rsid w:val="00DE2932"/>
    <w:rsid w:val="00DE2B2D"/>
    <w:rsid w:val="00DE2EBE"/>
    <w:rsid w:val="00DE310A"/>
    <w:rsid w:val="00DE313E"/>
    <w:rsid w:val="00DE3259"/>
    <w:rsid w:val="00DE325D"/>
    <w:rsid w:val="00DE3394"/>
    <w:rsid w:val="00DE3613"/>
    <w:rsid w:val="00DE39AE"/>
    <w:rsid w:val="00DE40C8"/>
    <w:rsid w:val="00DE40F0"/>
    <w:rsid w:val="00DE4155"/>
    <w:rsid w:val="00DE4246"/>
    <w:rsid w:val="00DE428A"/>
    <w:rsid w:val="00DE4BE7"/>
    <w:rsid w:val="00DE4D99"/>
    <w:rsid w:val="00DE4EC0"/>
    <w:rsid w:val="00DE57B3"/>
    <w:rsid w:val="00DE5899"/>
    <w:rsid w:val="00DE5967"/>
    <w:rsid w:val="00DE5A4E"/>
    <w:rsid w:val="00DE5A88"/>
    <w:rsid w:val="00DE5CFF"/>
    <w:rsid w:val="00DE5D8C"/>
    <w:rsid w:val="00DE6455"/>
    <w:rsid w:val="00DE666B"/>
    <w:rsid w:val="00DE67C4"/>
    <w:rsid w:val="00DE6928"/>
    <w:rsid w:val="00DE69CC"/>
    <w:rsid w:val="00DE6BAC"/>
    <w:rsid w:val="00DE6C7B"/>
    <w:rsid w:val="00DE6D02"/>
    <w:rsid w:val="00DE6DE4"/>
    <w:rsid w:val="00DE6EB4"/>
    <w:rsid w:val="00DE717A"/>
    <w:rsid w:val="00DE71DE"/>
    <w:rsid w:val="00DE7FA0"/>
    <w:rsid w:val="00DE7FCD"/>
    <w:rsid w:val="00DF02A5"/>
    <w:rsid w:val="00DF06E6"/>
    <w:rsid w:val="00DF0710"/>
    <w:rsid w:val="00DF0F84"/>
    <w:rsid w:val="00DF10FA"/>
    <w:rsid w:val="00DF1666"/>
    <w:rsid w:val="00DF19C4"/>
    <w:rsid w:val="00DF235D"/>
    <w:rsid w:val="00DF2597"/>
    <w:rsid w:val="00DF299E"/>
    <w:rsid w:val="00DF29CD"/>
    <w:rsid w:val="00DF2C27"/>
    <w:rsid w:val="00DF2DAD"/>
    <w:rsid w:val="00DF3408"/>
    <w:rsid w:val="00DF3888"/>
    <w:rsid w:val="00DF39EA"/>
    <w:rsid w:val="00DF3D39"/>
    <w:rsid w:val="00DF3E72"/>
    <w:rsid w:val="00DF465A"/>
    <w:rsid w:val="00DF49E7"/>
    <w:rsid w:val="00DF53F1"/>
    <w:rsid w:val="00DF57C4"/>
    <w:rsid w:val="00DF57C9"/>
    <w:rsid w:val="00DF5D63"/>
    <w:rsid w:val="00DF637D"/>
    <w:rsid w:val="00DF6811"/>
    <w:rsid w:val="00DF6862"/>
    <w:rsid w:val="00DF6ED0"/>
    <w:rsid w:val="00DF6F0D"/>
    <w:rsid w:val="00DF75F5"/>
    <w:rsid w:val="00E0001C"/>
    <w:rsid w:val="00E000CF"/>
    <w:rsid w:val="00E00AB8"/>
    <w:rsid w:val="00E00C2E"/>
    <w:rsid w:val="00E00E21"/>
    <w:rsid w:val="00E011D7"/>
    <w:rsid w:val="00E01277"/>
    <w:rsid w:val="00E01712"/>
    <w:rsid w:val="00E0185A"/>
    <w:rsid w:val="00E01920"/>
    <w:rsid w:val="00E01B17"/>
    <w:rsid w:val="00E01F8F"/>
    <w:rsid w:val="00E0203F"/>
    <w:rsid w:val="00E0231C"/>
    <w:rsid w:val="00E025BD"/>
    <w:rsid w:val="00E026F6"/>
    <w:rsid w:val="00E02831"/>
    <w:rsid w:val="00E02CDD"/>
    <w:rsid w:val="00E03005"/>
    <w:rsid w:val="00E03037"/>
    <w:rsid w:val="00E03139"/>
    <w:rsid w:val="00E03730"/>
    <w:rsid w:val="00E03C7E"/>
    <w:rsid w:val="00E03D7D"/>
    <w:rsid w:val="00E041E3"/>
    <w:rsid w:val="00E0423A"/>
    <w:rsid w:val="00E0445B"/>
    <w:rsid w:val="00E044CF"/>
    <w:rsid w:val="00E044F8"/>
    <w:rsid w:val="00E0480D"/>
    <w:rsid w:val="00E04818"/>
    <w:rsid w:val="00E04ABA"/>
    <w:rsid w:val="00E04CB7"/>
    <w:rsid w:val="00E04D3B"/>
    <w:rsid w:val="00E04E01"/>
    <w:rsid w:val="00E052EB"/>
    <w:rsid w:val="00E05E4D"/>
    <w:rsid w:val="00E065AD"/>
    <w:rsid w:val="00E0667A"/>
    <w:rsid w:val="00E06EAF"/>
    <w:rsid w:val="00E07442"/>
    <w:rsid w:val="00E075E2"/>
    <w:rsid w:val="00E077E7"/>
    <w:rsid w:val="00E07A67"/>
    <w:rsid w:val="00E07ADC"/>
    <w:rsid w:val="00E07BBD"/>
    <w:rsid w:val="00E07DE4"/>
    <w:rsid w:val="00E07E42"/>
    <w:rsid w:val="00E07E98"/>
    <w:rsid w:val="00E100DE"/>
    <w:rsid w:val="00E10294"/>
    <w:rsid w:val="00E1038D"/>
    <w:rsid w:val="00E10FCA"/>
    <w:rsid w:val="00E10FEC"/>
    <w:rsid w:val="00E11658"/>
    <w:rsid w:val="00E11728"/>
    <w:rsid w:val="00E117FE"/>
    <w:rsid w:val="00E118E5"/>
    <w:rsid w:val="00E119F3"/>
    <w:rsid w:val="00E11B7E"/>
    <w:rsid w:val="00E11F47"/>
    <w:rsid w:val="00E11F4F"/>
    <w:rsid w:val="00E120BA"/>
    <w:rsid w:val="00E125CD"/>
    <w:rsid w:val="00E139BA"/>
    <w:rsid w:val="00E13B31"/>
    <w:rsid w:val="00E13C2A"/>
    <w:rsid w:val="00E13D5B"/>
    <w:rsid w:val="00E13F14"/>
    <w:rsid w:val="00E1418B"/>
    <w:rsid w:val="00E1418D"/>
    <w:rsid w:val="00E1429C"/>
    <w:rsid w:val="00E1436F"/>
    <w:rsid w:val="00E144E5"/>
    <w:rsid w:val="00E144FE"/>
    <w:rsid w:val="00E1463E"/>
    <w:rsid w:val="00E1499D"/>
    <w:rsid w:val="00E151E0"/>
    <w:rsid w:val="00E1524A"/>
    <w:rsid w:val="00E158EC"/>
    <w:rsid w:val="00E15B34"/>
    <w:rsid w:val="00E15BDB"/>
    <w:rsid w:val="00E162CF"/>
    <w:rsid w:val="00E16448"/>
    <w:rsid w:val="00E1684B"/>
    <w:rsid w:val="00E169B1"/>
    <w:rsid w:val="00E16E08"/>
    <w:rsid w:val="00E1743D"/>
    <w:rsid w:val="00E17509"/>
    <w:rsid w:val="00E17951"/>
    <w:rsid w:val="00E17D86"/>
    <w:rsid w:val="00E17FF7"/>
    <w:rsid w:val="00E20505"/>
    <w:rsid w:val="00E20630"/>
    <w:rsid w:val="00E20931"/>
    <w:rsid w:val="00E2101E"/>
    <w:rsid w:val="00E211C8"/>
    <w:rsid w:val="00E2121E"/>
    <w:rsid w:val="00E21723"/>
    <w:rsid w:val="00E217C5"/>
    <w:rsid w:val="00E21A87"/>
    <w:rsid w:val="00E21BB4"/>
    <w:rsid w:val="00E21EC8"/>
    <w:rsid w:val="00E2273A"/>
    <w:rsid w:val="00E227EA"/>
    <w:rsid w:val="00E22A33"/>
    <w:rsid w:val="00E22AB8"/>
    <w:rsid w:val="00E22E34"/>
    <w:rsid w:val="00E232B1"/>
    <w:rsid w:val="00E233AE"/>
    <w:rsid w:val="00E236DF"/>
    <w:rsid w:val="00E2395E"/>
    <w:rsid w:val="00E23A62"/>
    <w:rsid w:val="00E23AF5"/>
    <w:rsid w:val="00E23D0C"/>
    <w:rsid w:val="00E23F34"/>
    <w:rsid w:val="00E246F7"/>
    <w:rsid w:val="00E247AC"/>
    <w:rsid w:val="00E24DE2"/>
    <w:rsid w:val="00E24F10"/>
    <w:rsid w:val="00E24F7D"/>
    <w:rsid w:val="00E2501E"/>
    <w:rsid w:val="00E25335"/>
    <w:rsid w:val="00E25339"/>
    <w:rsid w:val="00E259F3"/>
    <w:rsid w:val="00E25EDE"/>
    <w:rsid w:val="00E26065"/>
    <w:rsid w:val="00E265D9"/>
    <w:rsid w:val="00E26666"/>
    <w:rsid w:val="00E26A64"/>
    <w:rsid w:val="00E26D33"/>
    <w:rsid w:val="00E26D84"/>
    <w:rsid w:val="00E26F35"/>
    <w:rsid w:val="00E2703C"/>
    <w:rsid w:val="00E2795A"/>
    <w:rsid w:val="00E300F5"/>
    <w:rsid w:val="00E301BE"/>
    <w:rsid w:val="00E301F8"/>
    <w:rsid w:val="00E30772"/>
    <w:rsid w:val="00E30A70"/>
    <w:rsid w:val="00E30BB7"/>
    <w:rsid w:val="00E30BEB"/>
    <w:rsid w:val="00E3194A"/>
    <w:rsid w:val="00E319D8"/>
    <w:rsid w:val="00E31C43"/>
    <w:rsid w:val="00E31D20"/>
    <w:rsid w:val="00E31ED4"/>
    <w:rsid w:val="00E32484"/>
    <w:rsid w:val="00E326E5"/>
    <w:rsid w:val="00E3275A"/>
    <w:rsid w:val="00E32A3D"/>
    <w:rsid w:val="00E32E0A"/>
    <w:rsid w:val="00E32EE8"/>
    <w:rsid w:val="00E32F6C"/>
    <w:rsid w:val="00E333EE"/>
    <w:rsid w:val="00E3346E"/>
    <w:rsid w:val="00E3391B"/>
    <w:rsid w:val="00E33A2D"/>
    <w:rsid w:val="00E33EB8"/>
    <w:rsid w:val="00E33ECA"/>
    <w:rsid w:val="00E33EF2"/>
    <w:rsid w:val="00E34227"/>
    <w:rsid w:val="00E3430E"/>
    <w:rsid w:val="00E348AE"/>
    <w:rsid w:val="00E34918"/>
    <w:rsid w:val="00E34CD9"/>
    <w:rsid w:val="00E355F4"/>
    <w:rsid w:val="00E356DE"/>
    <w:rsid w:val="00E359E3"/>
    <w:rsid w:val="00E35B0A"/>
    <w:rsid w:val="00E35B22"/>
    <w:rsid w:val="00E35C4B"/>
    <w:rsid w:val="00E35E65"/>
    <w:rsid w:val="00E36111"/>
    <w:rsid w:val="00E361C3"/>
    <w:rsid w:val="00E36766"/>
    <w:rsid w:val="00E36AC4"/>
    <w:rsid w:val="00E36C1A"/>
    <w:rsid w:val="00E3707C"/>
    <w:rsid w:val="00E372B2"/>
    <w:rsid w:val="00E37314"/>
    <w:rsid w:val="00E37A71"/>
    <w:rsid w:val="00E37B17"/>
    <w:rsid w:val="00E37DD6"/>
    <w:rsid w:val="00E37E0F"/>
    <w:rsid w:val="00E37F87"/>
    <w:rsid w:val="00E37F9A"/>
    <w:rsid w:val="00E40082"/>
    <w:rsid w:val="00E4024D"/>
    <w:rsid w:val="00E402A6"/>
    <w:rsid w:val="00E40336"/>
    <w:rsid w:val="00E404D5"/>
    <w:rsid w:val="00E4052D"/>
    <w:rsid w:val="00E405F9"/>
    <w:rsid w:val="00E409B2"/>
    <w:rsid w:val="00E410A8"/>
    <w:rsid w:val="00E41251"/>
    <w:rsid w:val="00E4161D"/>
    <w:rsid w:val="00E41682"/>
    <w:rsid w:val="00E41844"/>
    <w:rsid w:val="00E418EE"/>
    <w:rsid w:val="00E41D96"/>
    <w:rsid w:val="00E41F96"/>
    <w:rsid w:val="00E4235B"/>
    <w:rsid w:val="00E426D8"/>
    <w:rsid w:val="00E42882"/>
    <w:rsid w:val="00E42FE9"/>
    <w:rsid w:val="00E430EB"/>
    <w:rsid w:val="00E43348"/>
    <w:rsid w:val="00E43613"/>
    <w:rsid w:val="00E43696"/>
    <w:rsid w:val="00E439A1"/>
    <w:rsid w:val="00E43AF3"/>
    <w:rsid w:val="00E44197"/>
    <w:rsid w:val="00E44427"/>
    <w:rsid w:val="00E44609"/>
    <w:rsid w:val="00E452C8"/>
    <w:rsid w:val="00E4532D"/>
    <w:rsid w:val="00E453FB"/>
    <w:rsid w:val="00E45590"/>
    <w:rsid w:val="00E45CBF"/>
    <w:rsid w:val="00E46256"/>
    <w:rsid w:val="00E46528"/>
    <w:rsid w:val="00E469A6"/>
    <w:rsid w:val="00E46AF5"/>
    <w:rsid w:val="00E46E6E"/>
    <w:rsid w:val="00E47894"/>
    <w:rsid w:val="00E4789F"/>
    <w:rsid w:val="00E47D55"/>
    <w:rsid w:val="00E47D97"/>
    <w:rsid w:val="00E5002E"/>
    <w:rsid w:val="00E5033D"/>
    <w:rsid w:val="00E5034D"/>
    <w:rsid w:val="00E507E7"/>
    <w:rsid w:val="00E50B34"/>
    <w:rsid w:val="00E50BB6"/>
    <w:rsid w:val="00E50F9D"/>
    <w:rsid w:val="00E511B6"/>
    <w:rsid w:val="00E51339"/>
    <w:rsid w:val="00E51629"/>
    <w:rsid w:val="00E51826"/>
    <w:rsid w:val="00E518A4"/>
    <w:rsid w:val="00E51B83"/>
    <w:rsid w:val="00E51BB4"/>
    <w:rsid w:val="00E52066"/>
    <w:rsid w:val="00E52524"/>
    <w:rsid w:val="00E525A1"/>
    <w:rsid w:val="00E52960"/>
    <w:rsid w:val="00E529F3"/>
    <w:rsid w:val="00E52BFC"/>
    <w:rsid w:val="00E52E16"/>
    <w:rsid w:val="00E52F5F"/>
    <w:rsid w:val="00E5347F"/>
    <w:rsid w:val="00E53533"/>
    <w:rsid w:val="00E537F4"/>
    <w:rsid w:val="00E53900"/>
    <w:rsid w:val="00E5394C"/>
    <w:rsid w:val="00E5397A"/>
    <w:rsid w:val="00E53BE2"/>
    <w:rsid w:val="00E53FE1"/>
    <w:rsid w:val="00E54182"/>
    <w:rsid w:val="00E54B4F"/>
    <w:rsid w:val="00E55126"/>
    <w:rsid w:val="00E55195"/>
    <w:rsid w:val="00E5559A"/>
    <w:rsid w:val="00E55868"/>
    <w:rsid w:val="00E55BF4"/>
    <w:rsid w:val="00E5638B"/>
    <w:rsid w:val="00E5660A"/>
    <w:rsid w:val="00E57062"/>
    <w:rsid w:val="00E5777B"/>
    <w:rsid w:val="00E577A5"/>
    <w:rsid w:val="00E57A64"/>
    <w:rsid w:val="00E57B69"/>
    <w:rsid w:val="00E57FEE"/>
    <w:rsid w:val="00E60199"/>
    <w:rsid w:val="00E60B28"/>
    <w:rsid w:val="00E60C95"/>
    <w:rsid w:val="00E6100E"/>
    <w:rsid w:val="00E61393"/>
    <w:rsid w:val="00E617AF"/>
    <w:rsid w:val="00E61809"/>
    <w:rsid w:val="00E61975"/>
    <w:rsid w:val="00E6215B"/>
    <w:rsid w:val="00E62572"/>
    <w:rsid w:val="00E6288E"/>
    <w:rsid w:val="00E62908"/>
    <w:rsid w:val="00E62B82"/>
    <w:rsid w:val="00E62BD6"/>
    <w:rsid w:val="00E62F73"/>
    <w:rsid w:val="00E6366C"/>
    <w:rsid w:val="00E637F5"/>
    <w:rsid w:val="00E63878"/>
    <w:rsid w:val="00E63F15"/>
    <w:rsid w:val="00E64195"/>
    <w:rsid w:val="00E6455C"/>
    <w:rsid w:val="00E6461C"/>
    <w:rsid w:val="00E64692"/>
    <w:rsid w:val="00E64AB1"/>
    <w:rsid w:val="00E65277"/>
    <w:rsid w:val="00E65459"/>
    <w:rsid w:val="00E654C6"/>
    <w:rsid w:val="00E6572C"/>
    <w:rsid w:val="00E657F8"/>
    <w:rsid w:val="00E65808"/>
    <w:rsid w:val="00E66086"/>
    <w:rsid w:val="00E66BFF"/>
    <w:rsid w:val="00E66E9C"/>
    <w:rsid w:val="00E67333"/>
    <w:rsid w:val="00E67347"/>
    <w:rsid w:val="00E6752F"/>
    <w:rsid w:val="00E67692"/>
    <w:rsid w:val="00E6779A"/>
    <w:rsid w:val="00E67854"/>
    <w:rsid w:val="00E67994"/>
    <w:rsid w:val="00E67AB2"/>
    <w:rsid w:val="00E67C46"/>
    <w:rsid w:val="00E704AB"/>
    <w:rsid w:val="00E70770"/>
    <w:rsid w:val="00E70901"/>
    <w:rsid w:val="00E70939"/>
    <w:rsid w:val="00E709AA"/>
    <w:rsid w:val="00E71482"/>
    <w:rsid w:val="00E71CDD"/>
    <w:rsid w:val="00E71FF4"/>
    <w:rsid w:val="00E72471"/>
    <w:rsid w:val="00E728BA"/>
    <w:rsid w:val="00E7294D"/>
    <w:rsid w:val="00E731FC"/>
    <w:rsid w:val="00E73A18"/>
    <w:rsid w:val="00E73BCE"/>
    <w:rsid w:val="00E747A3"/>
    <w:rsid w:val="00E750B7"/>
    <w:rsid w:val="00E753F8"/>
    <w:rsid w:val="00E75AA2"/>
    <w:rsid w:val="00E75E45"/>
    <w:rsid w:val="00E760EE"/>
    <w:rsid w:val="00E76638"/>
    <w:rsid w:val="00E76751"/>
    <w:rsid w:val="00E76C08"/>
    <w:rsid w:val="00E77483"/>
    <w:rsid w:val="00E77601"/>
    <w:rsid w:val="00E77750"/>
    <w:rsid w:val="00E77D3D"/>
    <w:rsid w:val="00E801EB"/>
    <w:rsid w:val="00E80807"/>
    <w:rsid w:val="00E80A7E"/>
    <w:rsid w:val="00E80B78"/>
    <w:rsid w:val="00E80B7A"/>
    <w:rsid w:val="00E80C3F"/>
    <w:rsid w:val="00E80D31"/>
    <w:rsid w:val="00E80D7A"/>
    <w:rsid w:val="00E81137"/>
    <w:rsid w:val="00E8173C"/>
    <w:rsid w:val="00E817D0"/>
    <w:rsid w:val="00E81880"/>
    <w:rsid w:val="00E81C62"/>
    <w:rsid w:val="00E8229C"/>
    <w:rsid w:val="00E822C0"/>
    <w:rsid w:val="00E82395"/>
    <w:rsid w:val="00E82538"/>
    <w:rsid w:val="00E82983"/>
    <w:rsid w:val="00E82B48"/>
    <w:rsid w:val="00E82E97"/>
    <w:rsid w:val="00E8358A"/>
    <w:rsid w:val="00E83607"/>
    <w:rsid w:val="00E83783"/>
    <w:rsid w:val="00E837A9"/>
    <w:rsid w:val="00E83AA3"/>
    <w:rsid w:val="00E84088"/>
    <w:rsid w:val="00E84576"/>
    <w:rsid w:val="00E845B9"/>
    <w:rsid w:val="00E84828"/>
    <w:rsid w:val="00E849AA"/>
    <w:rsid w:val="00E84AC4"/>
    <w:rsid w:val="00E84C48"/>
    <w:rsid w:val="00E8599D"/>
    <w:rsid w:val="00E85E47"/>
    <w:rsid w:val="00E85F1D"/>
    <w:rsid w:val="00E861AC"/>
    <w:rsid w:val="00E86337"/>
    <w:rsid w:val="00E864F3"/>
    <w:rsid w:val="00E86753"/>
    <w:rsid w:val="00E86DAE"/>
    <w:rsid w:val="00E871B5"/>
    <w:rsid w:val="00E8724A"/>
    <w:rsid w:val="00E8729B"/>
    <w:rsid w:val="00E87841"/>
    <w:rsid w:val="00E87902"/>
    <w:rsid w:val="00E87A20"/>
    <w:rsid w:val="00E9084B"/>
    <w:rsid w:val="00E908FF"/>
    <w:rsid w:val="00E90AEF"/>
    <w:rsid w:val="00E90CE6"/>
    <w:rsid w:val="00E90FA2"/>
    <w:rsid w:val="00E91087"/>
    <w:rsid w:val="00E91141"/>
    <w:rsid w:val="00E91254"/>
    <w:rsid w:val="00E912FB"/>
    <w:rsid w:val="00E9134B"/>
    <w:rsid w:val="00E916D8"/>
    <w:rsid w:val="00E91788"/>
    <w:rsid w:val="00E91B81"/>
    <w:rsid w:val="00E91DF8"/>
    <w:rsid w:val="00E91F5D"/>
    <w:rsid w:val="00E92353"/>
    <w:rsid w:val="00E923CC"/>
    <w:rsid w:val="00E92742"/>
    <w:rsid w:val="00E92759"/>
    <w:rsid w:val="00E92D42"/>
    <w:rsid w:val="00E93362"/>
    <w:rsid w:val="00E93AB4"/>
    <w:rsid w:val="00E93C0B"/>
    <w:rsid w:val="00E93D08"/>
    <w:rsid w:val="00E93D4B"/>
    <w:rsid w:val="00E93D9B"/>
    <w:rsid w:val="00E942AD"/>
    <w:rsid w:val="00E94629"/>
    <w:rsid w:val="00E94B50"/>
    <w:rsid w:val="00E95140"/>
    <w:rsid w:val="00E9522D"/>
    <w:rsid w:val="00E953A5"/>
    <w:rsid w:val="00E95479"/>
    <w:rsid w:val="00E95653"/>
    <w:rsid w:val="00E956D0"/>
    <w:rsid w:val="00E957E1"/>
    <w:rsid w:val="00E95AA3"/>
    <w:rsid w:val="00E95E69"/>
    <w:rsid w:val="00E9605B"/>
    <w:rsid w:val="00E96212"/>
    <w:rsid w:val="00E96255"/>
    <w:rsid w:val="00E9655F"/>
    <w:rsid w:val="00E966FA"/>
    <w:rsid w:val="00E96965"/>
    <w:rsid w:val="00E96A39"/>
    <w:rsid w:val="00E96C7A"/>
    <w:rsid w:val="00E96EEB"/>
    <w:rsid w:val="00E971A2"/>
    <w:rsid w:val="00E97204"/>
    <w:rsid w:val="00E97794"/>
    <w:rsid w:val="00E9779C"/>
    <w:rsid w:val="00E97F2C"/>
    <w:rsid w:val="00EA0F41"/>
    <w:rsid w:val="00EA0FFF"/>
    <w:rsid w:val="00EA186E"/>
    <w:rsid w:val="00EA1B27"/>
    <w:rsid w:val="00EA1BDC"/>
    <w:rsid w:val="00EA1CC7"/>
    <w:rsid w:val="00EA1D9F"/>
    <w:rsid w:val="00EA1F2E"/>
    <w:rsid w:val="00EA22DD"/>
    <w:rsid w:val="00EA2A1C"/>
    <w:rsid w:val="00EA2AC9"/>
    <w:rsid w:val="00EA2C57"/>
    <w:rsid w:val="00EA2D49"/>
    <w:rsid w:val="00EA2E9E"/>
    <w:rsid w:val="00EA317E"/>
    <w:rsid w:val="00EA3A45"/>
    <w:rsid w:val="00EA3BD4"/>
    <w:rsid w:val="00EA3D13"/>
    <w:rsid w:val="00EA4228"/>
    <w:rsid w:val="00EA4DB1"/>
    <w:rsid w:val="00EA5052"/>
    <w:rsid w:val="00EA5162"/>
    <w:rsid w:val="00EA551B"/>
    <w:rsid w:val="00EA5758"/>
    <w:rsid w:val="00EA5E01"/>
    <w:rsid w:val="00EA64DA"/>
    <w:rsid w:val="00EA69FB"/>
    <w:rsid w:val="00EA709E"/>
    <w:rsid w:val="00EA782F"/>
    <w:rsid w:val="00EB00A7"/>
    <w:rsid w:val="00EB0275"/>
    <w:rsid w:val="00EB0441"/>
    <w:rsid w:val="00EB0560"/>
    <w:rsid w:val="00EB0DEB"/>
    <w:rsid w:val="00EB121B"/>
    <w:rsid w:val="00EB1333"/>
    <w:rsid w:val="00EB1414"/>
    <w:rsid w:val="00EB1628"/>
    <w:rsid w:val="00EB18C8"/>
    <w:rsid w:val="00EB1A7D"/>
    <w:rsid w:val="00EB1EAA"/>
    <w:rsid w:val="00EB20CB"/>
    <w:rsid w:val="00EB2105"/>
    <w:rsid w:val="00EB2880"/>
    <w:rsid w:val="00EB288E"/>
    <w:rsid w:val="00EB2C4B"/>
    <w:rsid w:val="00EB2CFC"/>
    <w:rsid w:val="00EB3027"/>
    <w:rsid w:val="00EB37A3"/>
    <w:rsid w:val="00EB39EE"/>
    <w:rsid w:val="00EB43BF"/>
    <w:rsid w:val="00EB4865"/>
    <w:rsid w:val="00EB52D3"/>
    <w:rsid w:val="00EB5351"/>
    <w:rsid w:val="00EB53E1"/>
    <w:rsid w:val="00EB546C"/>
    <w:rsid w:val="00EB58B8"/>
    <w:rsid w:val="00EB5C32"/>
    <w:rsid w:val="00EB5F5A"/>
    <w:rsid w:val="00EB629A"/>
    <w:rsid w:val="00EB63E4"/>
    <w:rsid w:val="00EB6443"/>
    <w:rsid w:val="00EB65BA"/>
    <w:rsid w:val="00EB6896"/>
    <w:rsid w:val="00EB694B"/>
    <w:rsid w:val="00EB6FCF"/>
    <w:rsid w:val="00EB74B4"/>
    <w:rsid w:val="00EB750F"/>
    <w:rsid w:val="00EB7700"/>
    <w:rsid w:val="00EB7B00"/>
    <w:rsid w:val="00EB7E6E"/>
    <w:rsid w:val="00EC0143"/>
    <w:rsid w:val="00EC0353"/>
    <w:rsid w:val="00EC03A6"/>
    <w:rsid w:val="00EC03D9"/>
    <w:rsid w:val="00EC047B"/>
    <w:rsid w:val="00EC07EC"/>
    <w:rsid w:val="00EC0FDC"/>
    <w:rsid w:val="00EC11E5"/>
    <w:rsid w:val="00EC1B7C"/>
    <w:rsid w:val="00EC1EB4"/>
    <w:rsid w:val="00EC2046"/>
    <w:rsid w:val="00EC2464"/>
    <w:rsid w:val="00EC26F1"/>
    <w:rsid w:val="00EC283D"/>
    <w:rsid w:val="00EC28F3"/>
    <w:rsid w:val="00EC2A3E"/>
    <w:rsid w:val="00EC2A74"/>
    <w:rsid w:val="00EC2BF4"/>
    <w:rsid w:val="00EC2EFE"/>
    <w:rsid w:val="00EC2F2E"/>
    <w:rsid w:val="00EC33C0"/>
    <w:rsid w:val="00EC347D"/>
    <w:rsid w:val="00EC367D"/>
    <w:rsid w:val="00EC36A3"/>
    <w:rsid w:val="00EC3BE8"/>
    <w:rsid w:val="00EC3CFC"/>
    <w:rsid w:val="00EC3E4F"/>
    <w:rsid w:val="00EC42BC"/>
    <w:rsid w:val="00EC43D7"/>
    <w:rsid w:val="00EC4893"/>
    <w:rsid w:val="00EC4FB8"/>
    <w:rsid w:val="00EC515A"/>
    <w:rsid w:val="00EC525D"/>
    <w:rsid w:val="00EC528A"/>
    <w:rsid w:val="00EC5340"/>
    <w:rsid w:val="00EC59F0"/>
    <w:rsid w:val="00EC5DDE"/>
    <w:rsid w:val="00EC5F50"/>
    <w:rsid w:val="00EC62E1"/>
    <w:rsid w:val="00EC6347"/>
    <w:rsid w:val="00EC64BE"/>
    <w:rsid w:val="00EC6634"/>
    <w:rsid w:val="00EC68D4"/>
    <w:rsid w:val="00EC6F7B"/>
    <w:rsid w:val="00EC6FC5"/>
    <w:rsid w:val="00EC6FF3"/>
    <w:rsid w:val="00EC7A92"/>
    <w:rsid w:val="00EC7B6E"/>
    <w:rsid w:val="00EC7C26"/>
    <w:rsid w:val="00EC7FCB"/>
    <w:rsid w:val="00ED0B0E"/>
    <w:rsid w:val="00ED0D6A"/>
    <w:rsid w:val="00ED0F15"/>
    <w:rsid w:val="00ED1840"/>
    <w:rsid w:val="00ED1C57"/>
    <w:rsid w:val="00ED1CDB"/>
    <w:rsid w:val="00ED221C"/>
    <w:rsid w:val="00ED2433"/>
    <w:rsid w:val="00ED2861"/>
    <w:rsid w:val="00ED2B2A"/>
    <w:rsid w:val="00ED30A5"/>
    <w:rsid w:val="00ED3491"/>
    <w:rsid w:val="00ED355B"/>
    <w:rsid w:val="00ED37FE"/>
    <w:rsid w:val="00ED3804"/>
    <w:rsid w:val="00ED38D6"/>
    <w:rsid w:val="00ED390E"/>
    <w:rsid w:val="00ED3C07"/>
    <w:rsid w:val="00ED3C1A"/>
    <w:rsid w:val="00ED3F08"/>
    <w:rsid w:val="00ED3F12"/>
    <w:rsid w:val="00ED46B6"/>
    <w:rsid w:val="00ED4745"/>
    <w:rsid w:val="00ED4E78"/>
    <w:rsid w:val="00ED51AD"/>
    <w:rsid w:val="00ED52C7"/>
    <w:rsid w:val="00ED54AD"/>
    <w:rsid w:val="00ED5803"/>
    <w:rsid w:val="00ED59D9"/>
    <w:rsid w:val="00ED5AF6"/>
    <w:rsid w:val="00ED5CA6"/>
    <w:rsid w:val="00ED5ECF"/>
    <w:rsid w:val="00ED623E"/>
    <w:rsid w:val="00ED6663"/>
    <w:rsid w:val="00ED69C2"/>
    <w:rsid w:val="00ED7815"/>
    <w:rsid w:val="00ED78BB"/>
    <w:rsid w:val="00ED7DEA"/>
    <w:rsid w:val="00EE042E"/>
    <w:rsid w:val="00EE089B"/>
    <w:rsid w:val="00EE0AC7"/>
    <w:rsid w:val="00EE0F7D"/>
    <w:rsid w:val="00EE0F8C"/>
    <w:rsid w:val="00EE0F98"/>
    <w:rsid w:val="00EE0FB8"/>
    <w:rsid w:val="00EE1115"/>
    <w:rsid w:val="00EE12C5"/>
    <w:rsid w:val="00EE17F2"/>
    <w:rsid w:val="00EE1A63"/>
    <w:rsid w:val="00EE1B54"/>
    <w:rsid w:val="00EE1B7E"/>
    <w:rsid w:val="00EE1C1D"/>
    <w:rsid w:val="00EE1D7B"/>
    <w:rsid w:val="00EE2189"/>
    <w:rsid w:val="00EE27FE"/>
    <w:rsid w:val="00EE2868"/>
    <w:rsid w:val="00EE2AF2"/>
    <w:rsid w:val="00EE2D2E"/>
    <w:rsid w:val="00EE2DA8"/>
    <w:rsid w:val="00EE2FD3"/>
    <w:rsid w:val="00EE30C7"/>
    <w:rsid w:val="00EE3198"/>
    <w:rsid w:val="00EE3337"/>
    <w:rsid w:val="00EE3545"/>
    <w:rsid w:val="00EE35D5"/>
    <w:rsid w:val="00EE38F0"/>
    <w:rsid w:val="00EE3B44"/>
    <w:rsid w:val="00EE3E5C"/>
    <w:rsid w:val="00EE437D"/>
    <w:rsid w:val="00EE4814"/>
    <w:rsid w:val="00EE496B"/>
    <w:rsid w:val="00EE49F8"/>
    <w:rsid w:val="00EE4DAE"/>
    <w:rsid w:val="00EE4DC0"/>
    <w:rsid w:val="00EE4EB7"/>
    <w:rsid w:val="00EE4F96"/>
    <w:rsid w:val="00EE503F"/>
    <w:rsid w:val="00EE5210"/>
    <w:rsid w:val="00EE54CE"/>
    <w:rsid w:val="00EE5802"/>
    <w:rsid w:val="00EE5A9A"/>
    <w:rsid w:val="00EE5D97"/>
    <w:rsid w:val="00EE5FB7"/>
    <w:rsid w:val="00EE6093"/>
    <w:rsid w:val="00EE66D5"/>
    <w:rsid w:val="00EE6729"/>
    <w:rsid w:val="00EE6762"/>
    <w:rsid w:val="00EE69CC"/>
    <w:rsid w:val="00EE6B7D"/>
    <w:rsid w:val="00EE718F"/>
    <w:rsid w:val="00EE71B0"/>
    <w:rsid w:val="00EE73B6"/>
    <w:rsid w:val="00EE76A4"/>
    <w:rsid w:val="00EF0177"/>
    <w:rsid w:val="00EF05E6"/>
    <w:rsid w:val="00EF070D"/>
    <w:rsid w:val="00EF085A"/>
    <w:rsid w:val="00EF0A06"/>
    <w:rsid w:val="00EF0AA3"/>
    <w:rsid w:val="00EF0C36"/>
    <w:rsid w:val="00EF13CB"/>
    <w:rsid w:val="00EF16CF"/>
    <w:rsid w:val="00EF1795"/>
    <w:rsid w:val="00EF18CA"/>
    <w:rsid w:val="00EF1D3D"/>
    <w:rsid w:val="00EF2023"/>
    <w:rsid w:val="00EF220D"/>
    <w:rsid w:val="00EF266E"/>
    <w:rsid w:val="00EF33B8"/>
    <w:rsid w:val="00EF35F3"/>
    <w:rsid w:val="00EF3C1B"/>
    <w:rsid w:val="00EF40AD"/>
    <w:rsid w:val="00EF469B"/>
    <w:rsid w:val="00EF47B2"/>
    <w:rsid w:val="00EF4B41"/>
    <w:rsid w:val="00EF4BFF"/>
    <w:rsid w:val="00EF4C37"/>
    <w:rsid w:val="00EF4C3C"/>
    <w:rsid w:val="00EF5497"/>
    <w:rsid w:val="00EF54EC"/>
    <w:rsid w:val="00EF56F2"/>
    <w:rsid w:val="00EF5844"/>
    <w:rsid w:val="00EF5960"/>
    <w:rsid w:val="00EF5963"/>
    <w:rsid w:val="00EF5C81"/>
    <w:rsid w:val="00EF5D3A"/>
    <w:rsid w:val="00EF61A3"/>
    <w:rsid w:val="00EF6D69"/>
    <w:rsid w:val="00EF6D78"/>
    <w:rsid w:val="00EF6DC1"/>
    <w:rsid w:val="00EF708E"/>
    <w:rsid w:val="00EF70C9"/>
    <w:rsid w:val="00EF72A4"/>
    <w:rsid w:val="00EF747B"/>
    <w:rsid w:val="00EF7489"/>
    <w:rsid w:val="00EF7511"/>
    <w:rsid w:val="00EF7570"/>
    <w:rsid w:val="00EF764D"/>
    <w:rsid w:val="00EF7743"/>
    <w:rsid w:val="00EF7A13"/>
    <w:rsid w:val="00EF7B23"/>
    <w:rsid w:val="00F0010B"/>
    <w:rsid w:val="00F00514"/>
    <w:rsid w:val="00F00622"/>
    <w:rsid w:val="00F0080B"/>
    <w:rsid w:val="00F00B79"/>
    <w:rsid w:val="00F00D75"/>
    <w:rsid w:val="00F00E08"/>
    <w:rsid w:val="00F00EE9"/>
    <w:rsid w:val="00F010A7"/>
    <w:rsid w:val="00F011D4"/>
    <w:rsid w:val="00F017FD"/>
    <w:rsid w:val="00F01922"/>
    <w:rsid w:val="00F01D64"/>
    <w:rsid w:val="00F020E9"/>
    <w:rsid w:val="00F0216B"/>
    <w:rsid w:val="00F021D4"/>
    <w:rsid w:val="00F022B4"/>
    <w:rsid w:val="00F022DF"/>
    <w:rsid w:val="00F0232E"/>
    <w:rsid w:val="00F02356"/>
    <w:rsid w:val="00F0269A"/>
    <w:rsid w:val="00F02861"/>
    <w:rsid w:val="00F028A0"/>
    <w:rsid w:val="00F02A05"/>
    <w:rsid w:val="00F02A0E"/>
    <w:rsid w:val="00F02CF4"/>
    <w:rsid w:val="00F02DBB"/>
    <w:rsid w:val="00F03158"/>
    <w:rsid w:val="00F0360A"/>
    <w:rsid w:val="00F038E7"/>
    <w:rsid w:val="00F03A4D"/>
    <w:rsid w:val="00F03CA7"/>
    <w:rsid w:val="00F04174"/>
    <w:rsid w:val="00F0441A"/>
    <w:rsid w:val="00F04429"/>
    <w:rsid w:val="00F044AB"/>
    <w:rsid w:val="00F047FF"/>
    <w:rsid w:val="00F04B71"/>
    <w:rsid w:val="00F04C8F"/>
    <w:rsid w:val="00F04D10"/>
    <w:rsid w:val="00F0506B"/>
    <w:rsid w:val="00F05180"/>
    <w:rsid w:val="00F0524B"/>
    <w:rsid w:val="00F05473"/>
    <w:rsid w:val="00F0566B"/>
    <w:rsid w:val="00F05B8B"/>
    <w:rsid w:val="00F05C20"/>
    <w:rsid w:val="00F0601F"/>
    <w:rsid w:val="00F06142"/>
    <w:rsid w:val="00F062B3"/>
    <w:rsid w:val="00F06637"/>
    <w:rsid w:val="00F066E7"/>
    <w:rsid w:val="00F067F4"/>
    <w:rsid w:val="00F069A1"/>
    <w:rsid w:val="00F069DD"/>
    <w:rsid w:val="00F06B54"/>
    <w:rsid w:val="00F06C59"/>
    <w:rsid w:val="00F06DC7"/>
    <w:rsid w:val="00F06F47"/>
    <w:rsid w:val="00F075DD"/>
    <w:rsid w:val="00F07630"/>
    <w:rsid w:val="00F077D1"/>
    <w:rsid w:val="00F079BC"/>
    <w:rsid w:val="00F07A90"/>
    <w:rsid w:val="00F100F3"/>
    <w:rsid w:val="00F101ED"/>
    <w:rsid w:val="00F1046D"/>
    <w:rsid w:val="00F107BA"/>
    <w:rsid w:val="00F10B0C"/>
    <w:rsid w:val="00F10CA7"/>
    <w:rsid w:val="00F10EB0"/>
    <w:rsid w:val="00F11715"/>
    <w:rsid w:val="00F11849"/>
    <w:rsid w:val="00F12195"/>
    <w:rsid w:val="00F12438"/>
    <w:rsid w:val="00F125F1"/>
    <w:rsid w:val="00F12675"/>
    <w:rsid w:val="00F12748"/>
    <w:rsid w:val="00F12AEC"/>
    <w:rsid w:val="00F12E0A"/>
    <w:rsid w:val="00F13094"/>
    <w:rsid w:val="00F133F3"/>
    <w:rsid w:val="00F1345F"/>
    <w:rsid w:val="00F13A01"/>
    <w:rsid w:val="00F13C9D"/>
    <w:rsid w:val="00F149E4"/>
    <w:rsid w:val="00F152ED"/>
    <w:rsid w:val="00F15F68"/>
    <w:rsid w:val="00F16110"/>
    <w:rsid w:val="00F1614E"/>
    <w:rsid w:val="00F161C9"/>
    <w:rsid w:val="00F16354"/>
    <w:rsid w:val="00F165AF"/>
    <w:rsid w:val="00F16DE7"/>
    <w:rsid w:val="00F174F7"/>
    <w:rsid w:val="00F17554"/>
    <w:rsid w:val="00F1757F"/>
    <w:rsid w:val="00F177B9"/>
    <w:rsid w:val="00F17C75"/>
    <w:rsid w:val="00F20186"/>
    <w:rsid w:val="00F20507"/>
    <w:rsid w:val="00F20636"/>
    <w:rsid w:val="00F20687"/>
    <w:rsid w:val="00F20A65"/>
    <w:rsid w:val="00F20CD3"/>
    <w:rsid w:val="00F21428"/>
    <w:rsid w:val="00F219A3"/>
    <w:rsid w:val="00F21D60"/>
    <w:rsid w:val="00F2205C"/>
    <w:rsid w:val="00F2284E"/>
    <w:rsid w:val="00F22BC0"/>
    <w:rsid w:val="00F22C08"/>
    <w:rsid w:val="00F22CC7"/>
    <w:rsid w:val="00F22F55"/>
    <w:rsid w:val="00F232BC"/>
    <w:rsid w:val="00F23728"/>
    <w:rsid w:val="00F23A39"/>
    <w:rsid w:val="00F247CB"/>
    <w:rsid w:val="00F24808"/>
    <w:rsid w:val="00F24911"/>
    <w:rsid w:val="00F2544B"/>
    <w:rsid w:val="00F25769"/>
    <w:rsid w:val="00F25EFB"/>
    <w:rsid w:val="00F260F8"/>
    <w:rsid w:val="00F2628A"/>
    <w:rsid w:val="00F262FA"/>
    <w:rsid w:val="00F26F15"/>
    <w:rsid w:val="00F26F24"/>
    <w:rsid w:val="00F27165"/>
    <w:rsid w:val="00F27336"/>
    <w:rsid w:val="00F30582"/>
    <w:rsid w:val="00F306FA"/>
    <w:rsid w:val="00F30AA3"/>
    <w:rsid w:val="00F30C29"/>
    <w:rsid w:val="00F30CEE"/>
    <w:rsid w:val="00F31219"/>
    <w:rsid w:val="00F313CD"/>
    <w:rsid w:val="00F31487"/>
    <w:rsid w:val="00F315DD"/>
    <w:rsid w:val="00F31697"/>
    <w:rsid w:val="00F31768"/>
    <w:rsid w:val="00F31D35"/>
    <w:rsid w:val="00F31E1C"/>
    <w:rsid w:val="00F32026"/>
    <w:rsid w:val="00F326E0"/>
    <w:rsid w:val="00F326ED"/>
    <w:rsid w:val="00F327FC"/>
    <w:rsid w:val="00F32829"/>
    <w:rsid w:val="00F32A66"/>
    <w:rsid w:val="00F32B59"/>
    <w:rsid w:val="00F3310F"/>
    <w:rsid w:val="00F33496"/>
    <w:rsid w:val="00F33AAD"/>
    <w:rsid w:val="00F33F52"/>
    <w:rsid w:val="00F340EE"/>
    <w:rsid w:val="00F343B1"/>
    <w:rsid w:val="00F34B37"/>
    <w:rsid w:val="00F34F1F"/>
    <w:rsid w:val="00F34F41"/>
    <w:rsid w:val="00F35536"/>
    <w:rsid w:val="00F35669"/>
    <w:rsid w:val="00F358B9"/>
    <w:rsid w:val="00F35A30"/>
    <w:rsid w:val="00F360C6"/>
    <w:rsid w:val="00F3632E"/>
    <w:rsid w:val="00F36461"/>
    <w:rsid w:val="00F365B4"/>
    <w:rsid w:val="00F3668C"/>
    <w:rsid w:val="00F36996"/>
    <w:rsid w:val="00F36B9A"/>
    <w:rsid w:val="00F36BDD"/>
    <w:rsid w:val="00F36C19"/>
    <w:rsid w:val="00F374FC"/>
    <w:rsid w:val="00F408CB"/>
    <w:rsid w:val="00F41217"/>
    <w:rsid w:val="00F414CE"/>
    <w:rsid w:val="00F41711"/>
    <w:rsid w:val="00F41947"/>
    <w:rsid w:val="00F41A73"/>
    <w:rsid w:val="00F41A99"/>
    <w:rsid w:val="00F41ABE"/>
    <w:rsid w:val="00F41B41"/>
    <w:rsid w:val="00F41D8F"/>
    <w:rsid w:val="00F41DC5"/>
    <w:rsid w:val="00F41FF9"/>
    <w:rsid w:val="00F421A9"/>
    <w:rsid w:val="00F42702"/>
    <w:rsid w:val="00F4291C"/>
    <w:rsid w:val="00F4298C"/>
    <w:rsid w:val="00F42B05"/>
    <w:rsid w:val="00F43089"/>
    <w:rsid w:val="00F432EE"/>
    <w:rsid w:val="00F433E5"/>
    <w:rsid w:val="00F438B1"/>
    <w:rsid w:val="00F439F1"/>
    <w:rsid w:val="00F43A73"/>
    <w:rsid w:val="00F43BE3"/>
    <w:rsid w:val="00F43FDE"/>
    <w:rsid w:val="00F44322"/>
    <w:rsid w:val="00F4452C"/>
    <w:rsid w:val="00F446AC"/>
    <w:rsid w:val="00F4498E"/>
    <w:rsid w:val="00F44A38"/>
    <w:rsid w:val="00F450BB"/>
    <w:rsid w:val="00F451D3"/>
    <w:rsid w:val="00F4535F"/>
    <w:rsid w:val="00F45387"/>
    <w:rsid w:val="00F455C8"/>
    <w:rsid w:val="00F45A03"/>
    <w:rsid w:val="00F45CD5"/>
    <w:rsid w:val="00F462AA"/>
    <w:rsid w:val="00F462E5"/>
    <w:rsid w:val="00F4680F"/>
    <w:rsid w:val="00F46A42"/>
    <w:rsid w:val="00F46AA6"/>
    <w:rsid w:val="00F46BAB"/>
    <w:rsid w:val="00F46CA4"/>
    <w:rsid w:val="00F46CFE"/>
    <w:rsid w:val="00F46FC6"/>
    <w:rsid w:val="00F476E9"/>
    <w:rsid w:val="00F47CFD"/>
    <w:rsid w:val="00F47E85"/>
    <w:rsid w:val="00F5016A"/>
    <w:rsid w:val="00F501CC"/>
    <w:rsid w:val="00F503F3"/>
    <w:rsid w:val="00F50642"/>
    <w:rsid w:val="00F50915"/>
    <w:rsid w:val="00F509F3"/>
    <w:rsid w:val="00F50AFB"/>
    <w:rsid w:val="00F51655"/>
    <w:rsid w:val="00F517C3"/>
    <w:rsid w:val="00F5235A"/>
    <w:rsid w:val="00F529DA"/>
    <w:rsid w:val="00F52C32"/>
    <w:rsid w:val="00F52DDF"/>
    <w:rsid w:val="00F52EB6"/>
    <w:rsid w:val="00F52F4E"/>
    <w:rsid w:val="00F52FDB"/>
    <w:rsid w:val="00F53152"/>
    <w:rsid w:val="00F5358E"/>
    <w:rsid w:val="00F5377E"/>
    <w:rsid w:val="00F53DA3"/>
    <w:rsid w:val="00F53F27"/>
    <w:rsid w:val="00F549AB"/>
    <w:rsid w:val="00F54AAA"/>
    <w:rsid w:val="00F54D78"/>
    <w:rsid w:val="00F55800"/>
    <w:rsid w:val="00F55A9C"/>
    <w:rsid w:val="00F55A9E"/>
    <w:rsid w:val="00F55B3B"/>
    <w:rsid w:val="00F55D66"/>
    <w:rsid w:val="00F5614A"/>
    <w:rsid w:val="00F563C4"/>
    <w:rsid w:val="00F563FD"/>
    <w:rsid w:val="00F564BB"/>
    <w:rsid w:val="00F56670"/>
    <w:rsid w:val="00F5694A"/>
    <w:rsid w:val="00F569A0"/>
    <w:rsid w:val="00F56AF6"/>
    <w:rsid w:val="00F56CAB"/>
    <w:rsid w:val="00F56EC8"/>
    <w:rsid w:val="00F56EE2"/>
    <w:rsid w:val="00F572E2"/>
    <w:rsid w:val="00F57D4E"/>
    <w:rsid w:val="00F602EB"/>
    <w:rsid w:val="00F60543"/>
    <w:rsid w:val="00F6066F"/>
    <w:rsid w:val="00F60963"/>
    <w:rsid w:val="00F60A65"/>
    <w:rsid w:val="00F60C55"/>
    <w:rsid w:val="00F6116D"/>
    <w:rsid w:val="00F61738"/>
    <w:rsid w:val="00F618F0"/>
    <w:rsid w:val="00F61962"/>
    <w:rsid w:val="00F62032"/>
    <w:rsid w:val="00F62098"/>
    <w:rsid w:val="00F628CE"/>
    <w:rsid w:val="00F62B41"/>
    <w:rsid w:val="00F632A3"/>
    <w:rsid w:val="00F634F3"/>
    <w:rsid w:val="00F63706"/>
    <w:rsid w:val="00F63900"/>
    <w:rsid w:val="00F63B72"/>
    <w:rsid w:val="00F63CB0"/>
    <w:rsid w:val="00F644EC"/>
    <w:rsid w:val="00F645A5"/>
    <w:rsid w:val="00F64732"/>
    <w:rsid w:val="00F64C0A"/>
    <w:rsid w:val="00F650A3"/>
    <w:rsid w:val="00F65446"/>
    <w:rsid w:val="00F65448"/>
    <w:rsid w:val="00F65487"/>
    <w:rsid w:val="00F65924"/>
    <w:rsid w:val="00F6649C"/>
    <w:rsid w:val="00F66627"/>
    <w:rsid w:val="00F674E8"/>
    <w:rsid w:val="00F6765E"/>
    <w:rsid w:val="00F67725"/>
    <w:rsid w:val="00F67801"/>
    <w:rsid w:val="00F6789F"/>
    <w:rsid w:val="00F67D13"/>
    <w:rsid w:val="00F67D20"/>
    <w:rsid w:val="00F67DE5"/>
    <w:rsid w:val="00F67E79"/>
    <w:rsid w:val="00F67F90"/>
    <w:rsid w:val="00F7010B"/>
    <w:rsid w:val="00F70163"/>
    <w:rsid w:val="00F70361"/>
    <w:rsid w:val="00F703D1"/>
    <w:rsid w:val="00F71216"/>
    <w:rsid w:val="00F7140A"/>
    <w:rsid w:val="00F714EF"/>
    <w:rsid w:val="00F7166E"/>
    <w:rsid w:val="00F7166F"/>
    <w:rsid w:val="00F71904"/>
    <w:rsid w:val="00F72861"/>
    <w:rsid w:val="00F72974"/>
    <w:rsid w:val="00F72A0B"/>
    <w:rsid w:val="00F72B2B"/>
    <w:rsid w:val="00F7320F"/>
    <w:rsid w:val="00F733A3"/>
    <w:rsid w:val="00F73810"/>
    <w:rsid w:val="00F74038"/>
    <w:rsid w:val="00F7404D"/>
    <w:rsid w:val="00F74092"/>
    <w:rsid w:val="00F74329"/>
    <w:rsid w:val="00F7440C"/>
    <w:rsid w:val="00F74448"/>
    <w:rsid w:val="00F744B2"/>
    <w:rsid w:val="00F74693"/>
    <w:rsid w:val="00F7469F"/>
    <w:rsid w:val="00F746B3"/>
    <w:rsid w:val="00F746C0"/>
    <w:rsid w:val="00F7488B"/>
    <w:rsid w:val="00F74D43"/>
    <w:rsid w:val="00F74E71"/>
    <w:rsid w:val="00F75800"/>
    <w:rsid w:val="00F7582D"/>
    <w:rsid w:val="00F75857"/>
    <w:rsid w:val="00F7588C"/>
    <w:rsid w:val="00F75FD6"/>
    <w:rsid w:val="00F76186"/>
    <w:rsid w:val="00F76475"/>
    <w:rsid w:val="00F76D27"/>
    <w:rsid w:val="00F7796A"/>
    <w:rsid w:val="00F77A22"/>
    <w:rsid w:val="00F77A24"/>
    <w:rsid w:val="00F77BCD"/>
    <w:rsid w:val="00F77CB7"/>
    <w:rsid w:val="00F77DCD"/>
    <w:rsid w:val="00F77FCB"/>
    <w:rsid w:val="00F803BD"/>
    <w:rsid w:val="00F80559"/>
    <w:rsid w:val="00F8059C"/>
    <w:rsid w:val="00F80671"/>
    <w:rsid w:val="00F807F9"/>
    <w:rsid w:val="00F808DE"/>
    <w:rsid w:val="00F80967"/>
    <w:rsid w:val="00F80B71"/>
    <w:rsid w:val="00F80CA5"/>
    <w:rsid w:val="00F80E1B"/>
    <w:rsid w:val="00F81028"/>
    <w:rsid w:val="00F81258"/>
    <w:rsid w:val="00F81276"/>
    <w:rsid w:val="00F813FF"/>
    <w:rsid w:val="00F818AA"/>
    <w:rsid w:val="00F81A20"/>
    <w:rsid w:val="00F81E6D"/>
    <w:rsid w:val="00F820CC"/>
    <w:rsid w:val="00F82175"/>
    <w:rsid w:val="00F824E2"/>
    <w:rsid w:val="00F8276A"/>
    <w:rsid w:val="00F827BA"/>
    <w:rsid w:val="00F828B3"/>
    <w:rsid w:val="00F82946"/>
    <w:rsid w:val="00F82F27"/>
    <w:rsid w:val="00F8314F"/>
    <w:rsid w:val="00F83170"/>
    <w:rsid w:val="00F8326C"/>
    <w:rsid w:val="00F8344B"/>
    <w:rsid w:val="00F84097"/>
    <w:rsid w:val="00F842CD"/>
    <w:rsid w:val="00F84828"/>
    <w:rsid w:val="00F84C38"/>
    <w:rsid w:val="00F84C6E"/>
    <w:rsid w:val="00F84E67"/>
    <w:rsid w:val="00F84F3F"/>
    <w:rsid w:val="00F84F83"/>
    <w:rsid w:val="00F8503B"/>
    <w:rsid w:val="00F853E0"/>
    <w:rsid w:val="00F854EE"/>
    <w:rsid w:val="00F8551B"/>
    <w:rsid w:val="00F8565C"/>
    <w:rsid w:val="00F858B6"/>
    <w:rsid w:val="00F85E67"/>
    <w:rsid w:val="00F8615D"/>
    <w:rsid w:val="00F8665A"/>
    <w:rsid w:val="00F86AD9"/>
    <w:rsid w:val="00F86CEF"/>
    <w:rsid w:val="00F871A1"/>
    <w:rsid w:val="00F877B9"/>
    <w:rsid w:val="00F87833"/>
    <w:rsid w:val="00F9067A"/>
    <w:rsid w:val="00F90AEF"/>
    <w:rsid w:val="00F91501"/>
    <w:rsid w:val="00F91D7C"/>
    <w:rsid w:val="00F91E63"/>
    <w:rsid w:val="00F92046"/>
    <w:rsid w:val="00F92269"/>
    <w:rsid w:val="00F9258D"/>
    <w:rsid w:val="00F926BE"/>
    <w:rsid w:val="00F927FE"/>
    <w:rsid w:val="00F92BE0"/>
    <w:rsid w:val="00F92D73"/>
    <w:rsid w:val="00F92E6A"/>
    <w:rsid w:val="00F92E90"/>
    <w:rsid w:val="00F9317A"/>
    <w:rsid w:val="00F93844"/>
    <w:rsid w:val="00F93A07"/>
    <w:rsid w:val="00F9474B"/>
    <w:rsid w:val="00F949C3"/>
    <w:rsid w:val="00F949F1"/>
    <w:rsid w:val="00F94A0D"/>
    <w:rsid w:val="00F94D69"/>
    <w:rsid w:val="00F94D8C"/>
    <w:rsid w:val="00F94E51"/>
    <w:rsid w:val="00F94E9D"/>
    <w:rsid w:val="00F950AD"/>
    <w:rsid w:val="00F95283"/>
    <w:rsid w:val="00F9570E"/>
    <w:rsid w:val="00F95A57"/>
    <w:rsid w:val="00F95CE1"/>
    <w:rsid w:val="00F96B79"/>
    <w:rsid w:val="00F96E06"/>
    <w:rsid w:val="00F96E9D"/>
    <w:rsid w:val="00F97256"/>
    <w:rsid w:val="00F9730D"/>
    <w:rsid w:val="00F97390"/>
    <w:rsid w:val="00F97C9B"/>
    <w:rsid w:val="00FA0051"/>
    <w:rsid w:val="00FA04F5"/>
    <w:rsid w:val="00FA0E03"/>
    <w:rsid w:val="00FA11C4"/>
    <w:rsid w:val="00FA146D"/>
    <w:rsid w:val="00FA14D9"/>
    <w:rsid w:val="00FA1510"/>
    <w:rsid w:val="00FA1514"/>
    <w:rsid w:val="00FA1BBD"/>
    <w:rsid w:val="00FA1D72"/>
    <w:rsid w:val="00FA2036"/>
    <w:rsid w:val="00FA20EB"/>
    <w:rsid w:val="00FA24C6"/>
    <w:rsid w:val="00FA2AFB"/>
    <w:rsid w:val="00FA2DB2"/>
    <w:rsid w:val="00FA2F03"/>
    <w:rsid w:val="00FA2FE7"/>
    <w:rsid w:val="00FA2FE8"/>
    <w:rsid w:val="00FA3089"/>
    <w:rsid w:val="00FA3193"/>
    <w:rsid w:val="00FA32FA"/>
    <w:rsid w:val="00FA333D"/>
    <w:rsid w:val="00FA3397"/>
    <w:rsid w:val="00FA33A4"/>
    <w:rsid w:val="00FA3496"/>
    <w:rsid w:val="00FA39E0"/>
    <w:rsid w:val="00FA3A03"/>
    <w:rsid w:val="00FA4204"/>
    <w:rsid w:val="00FA42CC"/>
    <w:rsid w:val="00FA43C2"/>
    <w:rsid w:val="00FA44A1"/>
    <w:rsid w:val="00FA4ADC"/>
    <w:rsid w:val="00FA5AB0"/>
    <w:rsid w:val="00FA5F8A"/>
    <w:rsid w:val="00FA6233"/>
    <w:rsid w:val="00FA625D"/>
    <w:rsid w:val="00FA6375"/>
    <w:rsid w:val="00FA63BE"/>
    <w:rsid w:val="00FA6411"/>
    <w:rsid w:val="00FA6436"/>
    <w:rsid w:val="00FA65B6"/>
    <w:rsid w:val="00FA662F"/>
    <w:rsid w:val="00FA66F4"/>
    <w:rsid w:val="00FA68E9"/>
    <w:rsid w:val="00FA6E66"/>
    <w:rsid w:val="00FA6EBB"/>
    <w:rsid w:val="00FA70A5"/>
    <w:rsid w:val="00FA716A"/>
    <w:rsid w:val="00FA7432"/>
    <w:rsid w:val="00FA7BF7"/>
    <w:rsid w:val="00FA7F40"/>
    <w:rsid w:val="00FA7F65"/>
    <w:rsid w:val="00FB0437"/>
    <w:rsid w:val="00FB08B2"/>
    <w:rsid w:val="00FB097F"/>
    <w:rsid w:val="00FB0C24"/>
    <w:rsid w:val="00FB213E"/>
    <w:rsid w:val="00FB255A"/>
    <w:rsid w:val="00FB25E3"/>
    <w:rsid w:val="00FB2710"/>
    <w:rsid w:val="00FB28F8"/>
    <w:rsid w:val="00FB2AF8"/>
    <w:rsid w:val="00FB2F79"/>
    <w:rsid w:val="00FB2F83"/>
    <w:rsid w:val="00FB3160"/>
    <w:rsid w:val="00FB3620"/>
    <w:rsid w:val="00FB3B28"/>
    <w:rsid w:val="00FB3B78"/>
    <w:rsid w:val="00FB3CD3"/>
    <w:rsid w:val="00FB3E39"/>
    <w:rsid w:val="00FB3F97"/>
    <w:rsid w:val="00FB44FE"/>
    <w:rsid w:val="00FB455D"/>
    <w:rsid w:val="00FB4708"/>
    <w:rsid w:val="00FB4BD7"/>
    <w:rsid w:val="00FB4BFF"/>
    <w:rsid w:val="00FB5027"/>
    <w:rsid w:val="00FB54A7"/>
    <w:rsid w:val="00FB5647"/>
    <w:rsid w:val="00FB56A9"/>
    <w:rsid w:val="00FB5765"/>
    <w:rsid w:val="00FB5A1C"/>
    <w:rsid w:val="00FB5D50"/>
    <w:rsid w:val="00FB6135"/>
    <w:rsid w:val="00FB6226"/>
    <w:rsid w:val="00FB66AC"/>
    <w:rsid w:val="00FB674C"/>
    <w:rsid w:val="00FB689C"/>
    <w:rsid w:val="00FB6D7B"/>
    <w:rsid w:val="00FB7464"/>
    <w:rsid w:val="00FB74A2"/>
    <w:rsid w:val="00FB7903"/>
    <w:rsid w:val="00FB7AE1"/>
    <w:rsid w:val="00FB7B6F"/>
    <w:rsid w:val="00FB7BA4"/>
    <w:rsid w:val="00FB7BBC"/>
    <w:rsid w:val="00FB7F51"/>
    <w:rsid w:val="00FC0B48"/>
    <w:rsid w:val="00FC0DCB"/>
    <w:rsid w:val="00FC0F34"/>
    <w:rsid w:val="00FC0F61"/>
    <w:rsid w:val="00FC1055"/>
    <w:rsid w:val="00FC12B6"/>
    <w:rsid w:val="00FC1515"/>
    <w:rsid w:val="00FC15F0"/>
    <w:rsid w:val="00FC1AE0"/>
    <w:rsid w:val="00FC1BFD"/>
    <w:rsid w:val="00FC1D97"/>
    <w:rsid w:val="00FC1F73"/>
    <w:rsid w:val="00FC2124"/>
    <w:rsid w:val="00FC2831"/>
    <w:rsid w:val="00FC2D30"/>
    <w:rsid w:val="00FC305C"/>
    <w:rsid w:val="00FC33FF"/>
    <w:rsid w:val="00FC3BFC"/>
    <w:rsid w:val="00FC3F9D"/>
    <w:rsid w:val="00FC4237"/>
    <w:rsid w:val="00FC4AEB"/>
    <w:rsid w:val="00FC4B4C"/>
    <w:rsid w:val="00FC5054"/>
    <w:rsid w:val="00FC5285"/>
    <w:rsid w:val="00FC540A"/>
    <w:rsid w:val="00FC5578"/>
    <w:rsid w:val="00FC5717"/>
    <w:rsid w:val="00FC596B"/>
    <w:rsid w:val="00FC632E"/>
    <w:rsid w:val="00FC674E"/>
    <w:rsid w:val="00FC6D72"/>
    <w:rsid w:val="00FC6D9C"/>
    <w:rsid w:val="00FC703C"/>
    <w:rsid w:val="00FC751F"/>
    <w:rsid w:val="00FC770F"/>
    <w:rsid w:val="00FC787E"/>
    <w:rsid w:val="00FD0218"/>
    <w:rsid w:val="00FD0462"/>
    <w:rsid w:val="00FD04B4"/>
    <w:rsid w:val="00FD0941"/>
    <w:rsid w:val="00FD0BC4"/>
    <w:rsid w:val="00FD1139"/>
    <w:rsid w:val="00FD12A7"/>
    <w:rsid w:val="00FD1906"/>
    <w:rsid w:val="00FD199E"/>
    <w:rsid w:val="00FD1BCC"/>
    <w:rsid w:val="00FD2079"/>
    <w:rsid w:val="00FD2128"/>
    <w:rsid w:val="00FD2245"/>
    <w:rsid w:val="00FD2602"/>
    <w:rsid w:val="00FD2634"/>
    <w:rsid w:val="00FD2777"/>
    <w:rsid w:val="00FD2786"/>
    <w:rsid w:val="00FD2837"/>
    <w:rsid w:val="00FD2D49"/>
    <w:rsid w:val="00FD309D"/>
    <w:rsid w:val="00FD30A7"/>
    <w:rsid w:val="00FD3114"/>
    <w:rsid w:val="00FD393B"/>
    <w:rsid w:val="00FD3985"/>
    <w:rsid w:val="00FD3DC5"/>
    <w:rsid w:val="00FD4718"/>
    <w:rsid w:val="00FD4A6C"/>
    <w:rsid w:val="00FD4CEA"/>
    <w:rsid w:val="00FD4FD0"/>
    <w:rsid w:val="00FD5263"/>
    <w:rsid w:val="00FD576A"/>
    <w:rsid w:val="00FD595C"/>
    <w:rsid w:val="00FD5B06"/>
    <w:rsid w:val="00FD5B74"/>
    <w:rsid w:val="00FD5BE5"/>
    <w:rsid w:val="00FD5E25"/>
    <w:rsid w:val="00FD5E2A"/>
    <w:rsid w:val="00FD5F13"/>
    <w:rsid w:val="00FD65AC"/>
    <w:rsid w:val="00FD67DD"/>
    <w:rsid w:val="00FD682C"/>
    <w:rsid w:val="00FD6AD8"/>
    <w:rsid w:val="00FD6BD9"/>
    <w:rsid w:val="00FD6E11"/>
    <w:rsid w:val="00FD6F33"/>
    <w:rsid w:val="00FD7486"/>
    <w:rsid w:val="00FD7A90"/>
    <w:rsid w:val="00FD7B1D"/>
    <w:rsid w:val="00FD7B2C"/>
    <w:rsid w:val="00FD7C09"/>
    <w:rsid w:val="00FE05E5"/>
    <w:rsid w:val="00FE09A8"/>
    <w:rsid w:val="00FE1096"/>
    <w:rsid w:val="00FE1C23"/>
    <w:rsid w:val="00FE1DE5"/>
    <w:rsid w:val="00FE1EA7"/>
    <w:rsid w:val="00FE206E"/>
    <w:rsid w:val="00FE245D"/>
    <w:rsid w:val="00FE2752"/>
    <w:rsid w:val="00FE2C20"/>
    <w:rsid w:val="00FE2CAA"/>
    <w:rsid w:val="00FE2E0A"/>
    <w:rsid w:val="00FE2F27"/>
    <w:rsid w:val="00FE2FA0"/>
    <w:rsid w:val="00FE358E"/>
    <w:rsid w:val="00FE3819"/>
    <w:rsid w:val="00FE38AB"/>
    <w:rsid w:val="00FE39D0"/>
    <w:rsid w:val="00FE3CE8"/>
    <w:rsid w:val="00FE412F"/>
    <w:rsid w:val="00FE44EA"/>
    <w:rsid w:val="00FE4C2E"/>
    <w:rsid w:val="00FE4E3C"/>
    <w:rsid w:val="00FE500F"/>
    <w:rsid w:val="00FE5728"/>
    <w:rsid w:val="00FE57AC"/>
    <w:rsid w:val="00FE62CA"/>
    <w:rsid w:val="00FE6547"/>
    <w:rsid w:val="00FE65BB"/>
    <w:rsid w:val="00FE66AD"/>
    <w:rsid w:val="00FE687C"/>
    <w:rsid w:val="00FE69E3"/>
    <w:rsid w:val="00FE6A96"/>
    <w:rsid w:val="00FE6CA7"/>
    <w:rsid w:val="00FE6E48"/>
    <w:rsid w:val="00FE6FA2"/>
    <w:rsid w:val="00FE7339"/>
    <w:rsid w:val="00FE7568"/>
    <w:rsid w:val="00FE76E3"/>
    <w:rsid w:val="00FE7DDC"/>
    <w:rsid w:val="00FE7FB4"/>
    <w:rsid w:val="00FF001A"/>
    <w:rsid w:val="00FF009B"/>
    <w:rsid w:val="00FF00D3"/>
    <w:rsid w:val="00FF0908"/>
    <w:rsid w:val="00FF0923"/>
    <w:rsid w:val="00FF0DA4"/>
    <w:rsid w:val="00FF0FF9"/>
    <w:rsid w:val="00FF1146"/>
    <w:rsid w:val="00FF13D1"/>
    <w:rsid w:val="00FF1492"/>
    <w:rsid w:val="00FF1AF4"/>
    <w:rsid w:val="00FF23C3"/>
    <w:rsid w:val="00FF23FB"/>
    <w:rsid w:val="00FF2492"/>
    <w:rsid w:val="00FF28C7"/>
    <w:rsid w:val="00FF2A4A"/>
    <w:rsid w:val="00FF2CC1"/>
    <w:rsid w:val="00FF306C"/>
    <w:rsid w:val="00FF30A5"/>
    <w:rsid w:val="00FF3385"/>
    <w:rsid w:val="00FF3491"/>
    <w:rsid w:val="00FF3B5B"/>
    <w:rsid w:val="00FF3EDC"/>
    <w:rsid w:val="00FF3F1C"/>
    <w:rsid w:val="00FF3F5C"/>
    <w:rsid w:val="00FF41F4"/>
    <w:rsid w:val="00FF42B0"/>
    <w:rsid w:val="00FF44EF"/>
    <w:rsid w:val="00FF480D"/>
    <w:rsid w:val="00FF488B"/>
    <w:rsid w:val="00FF49CA"/>
    <w:rsid w:val="00FF4A23"/>
    <w:rsid w:val="00FF4E09"/>
    <w:rsid w:val="00FF4EA8"/>
    <w:rsid w:val="00FF52BC"/>
    <w:rsid w:val="00FF5768"/>
    <w:rsid w:val="00FF5828"/>
    <w:rsid w:val="00FF5A58"/>
    <w:rsid w:val="00FF5D3F"/>
    <w:rsid w:val="00FF5DAD"/>
    <w:rsid w:val="00FF6464"/>
    <w:rsid w:val="00FF64B3"/>
    <w:rsid w:val="00FF68CF"/>
    <w:rsid w:val="00FF6B89"/>
    <w:rsid w:val="00FF6E0F"/>
    <w:rsid w:val="00FF7043"/>
    <w:rsid w:val="00FF726C"/>
    <w:rsid w:val="00FF7D69"/>
    <w:rsid w:val="0111705A"/>
    <w:rsid w:val="01AF4F73"/>
    <w:rsid w:val="01ED149E"/>
    <w:rsid w:val="01F433E5"/>
    <w:rsid w:val="02680BC7"/>
    <w:rsid w:val="03A3709C"/>
    <w:rsid w:val="06196151"/>
    <w:rsid w:val="07715517"/>
    <w:rsid w:val="09054712"/>
    <w:rsid w:val="09061D8D"/>
    <w:rsid w:val="0B560875"/>
    <w:rsid w:val="0BA6179A"/>
    <w:rsid w:val="0BBA1A26"/>
    <w:rsid w:val="0E2B1B2B"/>
    <w:rsid w:val="0ECC5473"/>
    <w:rsid w:val="0F5B1267"/>
    <w:rsid w:val="0F7C5A0F"/>
    <w:rsid w:val="0F8706ED"/>
    <w:rsid w:val="0F8E0666"/>
    <w:rsid w:val="1017703A"/>
    <w:rsid w:val="10283405"/>
    <w:rsid w:val="107A3710"/>
    <w:rsid w:val="11235074"/>
    <w:rsid w:val="118D66DF"/>
    <w:rsid w:val="13405220"/>
    <w:rsid w:val="13490AB6"/>
    <w:rsid w:val="140A660B"/>
    <w:rsid w:val="144A2279"/>
    <w:rsid w:val="145B6B0C"/>
    <w:rsid w:val="14632BBF"/>
    <w:rsid w:val="148D2F2D"/>
    <w:rsid w:val="15AB4EBB"/>
    <w:rsid w:val="16795821"/>
    <w:rsid w:val="171F7849"/>
    <w:rsid w:val="180E1848"/>
    <w:rsid w:val="186B4CC3"/>
    <w:rsid w:val="18BC025C"/>
    <w:rsid w:val="18E04A89"/>
    <w:rsid w:val="19633616"/>
    <w:rsid w:val="1BD57A64"/>
    <w:rsid w:val="1CC71F8D"/>
    <w:rsid w:val="1D321D13"/>
    <w:rsid w:val="1D743623"/>
    <w:rsid w:val="1EA855A7"/>
    <w:rsid w:val="1FB111FB"/>
    <w:rsid w:val="1FCB0C89"/>
    <w:rsid w:val="1FD47FDF"/>
    <w:rsid w:val="21373ABF"/>
    <w:rsid w:val="21564BC0"/>
    <w:rsid w:val="21C95936"/>
    <w:rsid w:val="22222B96"/>
    <w:rsid w:val="230F4000"/>
    <w:rsid w:val="231075C1"/>
    <w:rsid w:val="232B3A1D"/>
    <w:rsid w:val="235B4C5D"/>
    <w:rsid w:val="23843F04"/>
    <w:rsid w:val="23934425"/>
    <w:rsid w:val="24880120"/>
    <w:rsid w:val="24E52B68"/>
    <w:rsid w:val="26103C3B"/>
    <w:rsid w:val="26DA1EFF"/>
    <w:rsid w:val="27815947"/>
    <w:rsid w:val="28832EA0"/>
    <w:rsid w:val="28EF42D7"/>
    <w:rsid w:val="29227592"/>
    <w:rsid w:val="29C655AA"/>
    <w:rsid w:val="29C734E5"/>
    <w:rsid w:val="2A056656"/>
    <w:rsid w:val="2C501693"/>
    <w:rsid w:val="2D9A555B"/>
    <w:rsid w:val="2EB94D86"/>
    <w:rsid w:val="2FD122CE"/>
    <w:rsid w:val="2FF1015E"/>
    <w:rsid w:val="30894F12"/>
    <w:rsid w:val="309A56C6"/>
    <w:rsid w:val="30BD3012"/>
    <w:rsid w:val="30EA11CF"/>
    <w:rsid w:val="321122ED"/>
    <w:rsid w:val="32752CB9"/>
    <w:rsid w:val="329C744A"/>
    <w:rsid w:val="33431280"/>
    <w:rsid w:val="3363510B"/>
    <w:rsid w:val="339616FC"/>
    <w:rsid w:val="342C3611"/>
    <w:rsid w:val="34574557"/>
    <w:rsid w:val="34764656"/>
    <w:rsid w:val="34851178"/>
    <w:rsid w:val="34C63358"/>
    <w:rsid w:val="354C0FC3"/>
    <w:rsid w:val="35510EDE"/>
    <w:rsid w:val="368702C3"/>
    <w:rsid w:val="3738017E"/>
    <w:rsid w:val="37DB2FD2"/>
    <w:rsid w:val="3844534F"/>
    <w:rsid w:val="384E16FB"/>
    <w:rsid w:val="38BB6D71"/>
    <w:rsid w:val="38EE255F"/>
    <w:rsid w:val="397439B9"/>
    <w:rsid w:val="3A7B5985"/>
    <w:rsid w:val="3ABE5DDA"/>
    <w:rsid w:val="3B0107D6"/>
    <w:rsid w:val="3B1A4A1B"/>
    <w:rsid w:val="3B5A0CF8"/>
    <w:rsid w:val="3B680F2E"/>
    <w:rsid w:val="3B8A3FFA"/>
    <w:rsid w:val="3CFF395E"/>
    <w:rsid w:val="3E3B64FA"/>
    <w:rsid w:val="3F6158DA"/>
    <w:rsid w:val="3F8A765C"/>
    <w:rsid w:val="3FE72D16"/>
    <w:rsid w:val="402A5CAF"/>
    <w:rsid w:val="41355AAF"/>
    <w:rsid w:val="430934D5"/>
    <w:rsid w:val="43185784"/>
    <w:rsid w:val="43886E7C"/>
    <w:rsid w:val="43DE4AC6"/>
    <w:rsid w:val="44154D77"/>
    <w:rsid w:val="44863E00"/>
    <w:rsid w:val="44962A78"/>
    <w:rsid w:val="461B18B6"/>
    <w:rsid w:val="46EF42F9"/>
    <w:rsid w:val="48181A83"/>
    <w:rsid w:val="489301F1"/>
    <w:rsid w:val="49892ACA"/>
    <w:rsid w:val="4A3678E8"/>
    <w:rsid w:val="4AA3602A"/>
    <w:rsid w:val="4AB457F0"/>
    <w:rsid w:val="4AF1559E"/>
    <w:rsid w:val="4B197A89"/>
    <w:rsid w:val="4BC037EA"/>
    <w:rsid w:val="4C027386"/>
    <w:rsid w:val="4CF16394"/>
    <w:rsid w:val="4D0C1F3B"/>
    <w:rsid w:val="4D127617"/>
    <w:rsid w:val="4D923A7F"/>
    <w:rsid w:val="4E377920"/>
    <w:rsid w:val="4E6E3C6B"/>
    <w:rsid w:val="4E8C789E"/>
    <w:rsid w:val="4ED43A9A"/>
    <w:rsid w:val="4F0215B6"/>
    <w:rsid w:val="4F5E7770"/>
    <w:rsid w:val="50201169"/>
    <w:rsid w:val="50A962E9"/>
    <w:rsid w:val="511265A7"/>
    <w:rsid w:val="511E6A93"/>
    <w:rsid w:val="52895578"/>
    <w:rsid w:val="54BB0D97"/>
    <w:rsid w:val="54D470BE"/>
    <w:rsid w:val="55C706BE"/>
    <w:rsid w:val="56227F99"/>
    <w:rsid w:val="569D6073"/>
    <w:rsid w:val="57684399"/>
    <w:rsid w:val="57F97A2E"/>
    <w:rsid w:val="58C2732F"/>
    <w:rsid w:val="58E17D60"/>
    <w:rsid w:val="59566565"/>
    <w:rsid w:val="59E374A4"/>
    <w:rsid w:val="5A046B6A"/>
    <w:rsid w:val="5A7F573A"/>
    <w:rsid w:val="5A9D602F"/>
    <w:rsid w:val="5B75217F"/>
    <w:rsid w:val="5BDD0E06"/>
    <w:rsid w:val="5D136591"/>
    <w:rsid w:val="5E3A26BB"/>
    <w:rsid w:val="5F965EEC"/>
    <w:rsid w:val="60200853"/>
    <w:rsid w:val="60534D0C"/>
    <w:rsid w:val="606052C8"/>
    <w:rsid w:val="60761F06"/>
    <w:rsid w:val="62253832"/>
    <w:rsid w:val="62504B13"/>
    <w:rsid w:val="62552BE9"/>
    <w:rsid w:val="62EA3C34"/>
    <w:rsid w:val="634B11DE"/>
    <w:rsid w:val="64621A82"/>
    <w:rsid w:val="647D6514"/>
    <w:rsid w:val="673356B6"/>
    <w:rsid w:val="67BF53D9"/>
    <w:rsid w:val="67C80E2B"/>
    <w:rsid w:val="685976BC"/>
    <w:rsid w:val="6B08342F"/>
    <w:rsid w:val="6BFC44A0"/>
    <w:rsid w:val="6C8F7D3D"/>
    <w:rsid w:val="6CCE2CC7"/>
    <w:rsid w:val="6E9D2705"/>
    <w:rsid w:val="6EB73217"/>
    <w:rsid w:val="6F7D0266"/>
    <w:rsid w:val="704D6C92"/>
    <w:rsid w:val="71814AF5"/>
    <w:rsid w:val="71D66045"/>
    <w:rsid w:val="72980592"/>
    <w:rsid w:val="746D01B4"/>
    <w:rsid w:val="7479283E"/>
    <w:rsid w:val="75D13109"/>
    <w:rsid w:val="769D714C"/>
    <w:rsid w:val="76D35080"/>
    <w:rsid w:val="78071AE7"/>
    <w:rsid w:val="781C55A0"/>
    <w:rsid w:val="78DC3099"/>
    <w:rsid w:val="798D34B9"/>
    <w:rsid w:val="79D31438"/>
    <w:rsid w:val="7B2537C0"/>
    <w:rsid w:val="7B4946F9"/>
    <w:rsid w:val="7B902FD0"/>
    <w:rsid w:val="7D2A15AC"/>
    <w:rsid w:val="7D3E133D"/>
    <w:rsid w:val="7D81093B"/>
    <w:rsid w:val="7E2554C7"/>
    <w:rsid w:val="7E8A0F6F"/>
    <w:rsid w:val="7F4B3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0"/>
    <w:qFormat/>
    <w:uiPriority w:val="0"/>
    <w:pPr>
      <w:keepNext/>
      <w:keepLines/>
      <w:spacing w:before="100" w:beforeAutospacing="1" w:after="240" w:line="400" w:lineRule="exact"/>
      <w:outlineLvl w:val="0"/>
    </w:pPr>
    <w:rPr>
      <w:b/>
      <w:bCs/>
      <w:kern w:val="44"/>
      <w:sz w:val="30"/>
      <w:szCs w:val="44"/>
      <w:lang w:val="zh-CN" w:eastAsia="zh-CN"/>
    </w:rPr>
  </w:style>
  <w:style w:type="paragraph" w:styleId="3">
    <w:name w:val="heading 2"/>
    <w:basedOn w:val="1"/>
    <w:next w:val="1"/>
    <w:link w:val="69"/>
    <w:qFormat/>
    <w:uiPriority w:val="0"/>
    <w:pPr>
      <w:keepNext/>
      <w:keepLines/>
      <w:spacing w:before="100" w:beforeAutospacing="1" w:after="160" w:line="400" w:lineRule="exact"/>
      <w:outlineLvl w:val="1"/>
    </w:pPr>
    <w:rPr>
      <w:rFonts w:ascii="Arial" w:hAnsi="Arial" w:eastAsia="黑体"/>
      <w:b/>
      <w:bCs/>
      <w:sz w:val="28"/>
      <w:szCs w:val="32"/>
      <w:lang w:val="zh-CN" w:eastAsia="zh-CN"/>
    </w:rPr>
  </w:style>
  <w:style w:type="paragraph" w:styleId="4">
    <w:name w:val="heading 3"/>
    <w:basedOn w:val="1"/>
    <w:next w:val="1"/>
    <w:link w:val="54"/>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52"/>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Document Map"/>
    <w:basedOn w:val="1"/>
    <w:link w:val="71"/>
    <w:qFormat/>
    <w:uiPriority w:val="0"/>
    <w:pPr>
      <w:shd w:val="clear" w:color="auto" w:fill="000080"/>
    </w:pPr>
    <w:rPr>
      <w:lang w:val="zh-CN" w:eastAsia="zh-CN"/>
    </w:rPr>
  </w:style>
  <w:style w:type="paragraph" w:styleId="8">
    <w:name w:val="annotation text"/>
    <w:basedOn w:val="1"/>
    <w:link w:val="57"/>
    <w:qFormat/>
    <w:uiPriority w:val="0"/>
    <w:pPr>
      <w:jc w:val="left"/>
    </w:pPr>
    <w:rPr>
      <w:lang w:val="zh-CN" w:eastAsia="zh-CN"/>
    </w:rPr>
  </w:style>
  <w:style w:type="paragraph" w:styleId="9">
    <w:name w:val="Body Text"/>
    <w:basedOn w:val="1"/>
    <w:link w:val="32"/>
    <w:qFormat/>
    <w:uiPriority w:val="0"/>
    <w:pPr>
      <w:jc w:val="center"/>
    </w:pPr>
    <w:rPr>
      <w:rFonts w:ascii="宋体" w:eastAsia="黑体"/>
      <w:sz w:val="44"/>
      <w:lang w:val="zh-CN" w:eastAsia="zh-CN"/>
    </w:rPr>
  </w:style>
  <w:style w:type="paragraph" w:styleId="10">
    <w:name w:val="Body Text Indent"/>
    <w:basedOn w:val="1"/>
    <w:link w:val="53"/>
    <w:qFormat/>
    <w:uiPriority w:val="0"/>
    <w:pPr>
      <w:spacing w:line="360" w:lineRule="auto"/>
      <w:ind w:firstLine="480" w:firstLineChars="200"/>
    </w:pPr>
    <w:rPr>
      <w:color w:val="000000"/>
      <w:sz w:val="24"/>
      <w:lang w:val="zh-CN" w:eastAsia="zh-CN"/>
    </w:rPr>
  </w:style>
  <w:style w:type="paragraph" w:styleId="11">
    <w:name w:val="Plain Text"/>
    <w:basedOn w:val="1"/>
    <w:link w:val="61"/>
    <w:qFormat/>
    <w:uiPriority w:val="0"/>
    <w:rPr>
      <w:rFonts w:ascii="宋体" w:hAnsi="Courier New"/>
      <w:szCs w:val="21"/>
      <w:lang w:val="zh-CN" w:eastAsia="zh-CN"/>
    </w:rPr>
  </w:style>
  <w:style w:type="paragraph" w:styleId="12">
    <w:name w:val="Date"/>
    <w:basedOn w:val="1"/>
    <w:next w:val="1"/>
    <w:link w:val="46"/>
    <w:qFormat/>
    <w:uiPriority w:val="0"/>
    <w:rPr>
      <w:rFonts w:ascii="宋体"/>
      <w:szCs w:val="20"/>
      <w:lang w:val="zh-CN" w:eastAsia="zh-CN"/>
    </w:rPr>
  </w:style>
  <w:style w:type="paragraph" w:styleId="13">
    <w:name w:val="Body Text Indent 2"/>
    <w:basedOn w:val="1"/>
    <w:link w:val="59"/>
    <w:qFormat/>
    <w:uiPriority w:val="0"/>
    <w:pPr>
      <w:ind w:firstLine="505" w:firstLineChars="200"/>
    </w:pPr>
    <w:rPr>
      <w:sz w:val="24"/>
      <w:lang w:val="zh-CN" w:eastAsia="zh-CN"/>
    </w:rPr>
  </w:style>
  <w:style w:type="paragraph" w:styleId="14">
    <w:name w:val="Balloon Text"/>
    <w:basedOn w:val="1"/>
    <w:link w:val="67"/>
    <w:qFormat/>
    <w:uiPriority w:val="0"/>
    <w:rPr>
      <w:sz w:val="18"/>
      <w:szCs w:val="18"/>
      <w:lang w:val="zh-CN" w:eastAsia="zh-CN"/>
    </w:rPr>
  </w:style>
  <w:style w:type="paragraph" w:styleId="15">
    <w:name w:val="footer"/>
    <w:basedOn w:val="1"/>
    <w:link w:val="48"/>
    <w:qFormat/>
    <w:uiPriority w:val="0"/>
    <w:pPr>
      <w:tabs>
        <w:tab w:val="center" w:pos="4153"/>
        <w:tab w:val="right" w:pos="8306"/>
      </w:tabs>
      <w:snapToGrid w:val="0"/>
      <w:jc w:val="left"/>
    </w:pPr>
    <w:rPr>
      <w:sz w:val="18"/>
      <w:szCs w:val="18"/>
      <w:lang w:val="zh-CN" w:eastAsia="zh-CN"/>
    </w:rPr>
  </w:style>
  <w:style w:type="paragraph" w:styleId="16">
    <w:name w:val="header"/>
    <w:basedOn w:val="1"/>
    <w:link w:val="50"/>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17">
    <w:name w:val="Subtitle"/>
    <w:basedOn w:val="1"/>
    <w:next w:val="1"/>
    <w:link w:val="36"/>
    <w:qFormat/>
    <w:uiPriority w:val="0"/>
    <w:pPr>
      <w:spacing w:before="100" w:beforeAutospacing="1"/>
      <w:outlineLvl w:val="3"/>
    </w:pPr>
    <w:rPr>
      <w:b/>
      <w:sz w:val="24"/>
      <w:lang w:val="zh-CN" w:eastAsia="zh-CN"/>
    </w:rPr>
  </w:style>
  <w:style w:type="paragraph" w:styleId="18">
    <w:name w:val="Body Text Indent 3"/>
    <w:basedOn w:val="1"/>
    <w:link w:val="77"/>
    <w:qFormat/>
    <w:uiPriority w:val="0"/>
    <w:pPr>
      <w:spacing w:line="360" w:lineRule="auto"/>
      <w:ind w:firstLine="480" w:firstLineChars="200"/>
    </w:pPr>
    <w:rPr>
      <w:rFonts w:ascii="宋体" w:hAnsi="宋体"/>
      <w:sz w:val="24"/>
      <w:lang w:val="zh-CN" w:eastAsia="zh-CN"/>
    </w:rPr>
  </w:style>
  <w:style w:type="paragraph" w:styleId="19">
    <w:name w:val="HTML Preformatted"/>
    <w:basedOn w:val="1"/>
    <w:link w:val="64"/>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20">
    <w:name w:val="Normal (Web)"/>
    <w:basedOn w:val="1"/>
    <w:qFormat/>
    <w:uiPriority w:val="0"/>
    <w:pPr>
      <w:spacing w:before="100" w:beforeAutospacing="1" w:after="100" w:afterAutospacing="1"/>
      <w:jc w:val="left"/>
    </w:pPr>
    <w:rPr>
      <w:kern w:val="0"/>
      <w:sz w:val="24"/>
    </w:rPr>
  </w:style>
  <w:style w:type="paragraph" w:styleId="21">
    <w:name w:val="Title"/>
    <w:basedOn w:val="1"/>
    <w:next w:val="1"/>
    <w:link w:val="65"/>
    <w:qFormat/>
    <w:uiPriority w:val="0"/>
    <w:pPr>
      <w:spacing w:beforeLines="100" w:line="400" w:lineRule="exact"/>
      <w:outlineLvl w:val="0"/>
    </w:pPr>
    <w:rPr>
      <w:b/>
      <w:sz w:val="28"/>
      <w:szCs w:val="28"/>
      <w:lang w:val="zh-CN" w:eastAsia="zh-CN"/>
    </w:rPr>
  </w:style>
  <w:style w:type="paragraph" w:styleId="22">
    <w:name w:val="annotation subject"/>
    <w:basedOn w:val="8"/>
    <w:next w:val="8"/>
    <w:link w:val="49"/>
    <w:qFormat/>
    <w:uiPriority w:val="0"/>
    <w:rPr>
      <w:b/>
      <w:bCs/>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bCs/>
    </w:rPr>
  </w:style>
  <w:style w:type="character" w:styleId="27">
    <w:name w:val="page number"/>
    <w:basedOn w:val="25"/>
    <w:qFormat/>
    <w:uiPriority w:val="0"/>
  </w:style>
  <w:style w:type="character" w:styleId="28">
    <w:name w:val="Emphasis"/>
    <w:qFormat/>
    <w:uiPriority w:val="0"/>
    <w:rPr>
      <w:i/>
      <w:iCs/>
    </w:rPr>
  </w:style>
  <w:style w:type="character" w:styleId="29">
    <w:name w:val="Hyperlink"/>
    <w:qFormat/>
    <w:uiPriority w:val="99"/>
    <w:rPr>
      <w:color w:val="0066CC"/>
      <w:u w:val="none"/>
    </w:rPr>
  </w:style>
  <w:style w:type="character" w:styleId="30">
    <w:name w:val="annotation reference"/>
    <w:qFormat/>
    <w:uiPriority w:val="99"/>
    <w:rPr>
      <w:sz w:val="21"/>
      <w:szCs w:val="21"/>
    </w:rPr>
  </w:style>
  <w:style w:type="character" w:customStyle="1" w:styleId="31">
    <w:name w:val="font01"/>
    <w:qFormat/>
    <w:uiPriority w:val="0"/>
    <w:rPr>
      <w:rFonts w:hint="eastAsia" w:ascii="宋体" w:hAnsi="宋体" w:eastAsia="宋体" w:cs="宋体"/>
      <w:color w:val="000000"/>
      <w:sz w:val="22"/>
      <w:szCs w:val="22"/>
      <w:u w:val="none"/>
      <w:vertAlign w:val="subscript"/>
    </w:rPr>
  </w:style>
  <w:style w:type="character" w:customStyle="1" w:styleId="32">
    <w:name w:val="正文文本 字符"/>
    <w:link w:val="9"/>
    <w:qFormat/>
    <w:uiPriority w:val="0"/>
    <w:rPr>
      <w:rFonts w:ascii="宋体" w:eastAsia="黑体"/>
      <w:kern w:val="2"/>
      <w:sz w:val="44"/>
      <w:szCs w:val="24"/>
    </w:rPr>
  </w:style>
  <w:style w:type="character" w:customStyle="1" w:styleId="33">
    <w:name w:val="表 Char Char"/>
    <w:link w:val="34"/>
    <w:qFormat/>
    <w:uiPriority w:val="0"/>
    <w:rPr>
      <w:rFonts w:ascii="Wingdings" w:eastAsia="Wingdings"/>
      <w:sz w:val="21"/>
      <w:szCs w:val="21"/>
    </w:rPr>
  </w:style>
  <w:style w:type="paragraph" w:customStyle="1" w:styleId="34">
    <w:name w:val="表"/>
    <w:basedOn w:val="1"/>
    <w:link w:val="33"/>
    <w:qFormat/>
    <w:uiPriority w:val="0"/>
    <w:pPr>
      <w:adjustRightInd w:val="0"/>
      <w:snapToGrid w:val="0"/>
      <w:jc w:val="center"/>
    </w:pPr>
    <w:rPr>
      <w:rFonts w:ascii="Wingdings" w:eastAsia="Wingdings"/>
      <w:kern w:val="0"/>
      <w:szCs w:val="21"/>
      <w:lang w:val="zh-CN" w:eastAsia="zh-CN"/>
    </w:rPr>
  </w:style>
  <w:style w:type="character" w:customStyle="1" w:styleId="35">
    <w:name w:val="样式 宋体 四号"/>
    <w:qFormat/>
    <w:uiPriority w:val="0"/>
    <w:rPr>
      <w:rFonts w:ascii="Arial" w:hAnsi="Arial" w:eastAsia="宋体"/>
      <w:sz w:val="21"/>
    </w:rPr>
  </w:style>
  <w:style w:type="character" w:customStyle="1" w:styleId="36">
    <w:name w:val="副标题 字符"/>
    <w:link w:val="17"/>
    <w:qFormat/>
    <w:uiPriority w:val="0"/>
    <w:rPr>
      <w:b/>
      <w:kern w:val="2"/>
      <w:sz w:val="24"/>
      <w:szCs w:val="24"/>
    </w:rPr>
  </w:style>
  <w:style w:type="character" w:customStyle="1" w:styleId="37">
    <w:name w:val="二级标题 Char"/>
    <w:link w:val="38"/>
    <w:qFormat/>
    <w:uiPriority w:val="0"/>
    <w:rPr>
      <w:rFonts w:ascii="仿宋_GB2312" w:hAnsi="仿宋" w:eastAsia="仿宋_GB2312"/>
      <w:b/>
      <w:color w:val="000000"/>
      <w:kern w:val="2"/>
      <w:sz w:val="30"/>
      <w:szCs w:val="24"/>
    </w:rPr>
  </w:style>
  <w:style w:type="paragraph" w:customStyle="1" w:styleId="38">
    <w:name w:val="二级标题"/>
    <w:basedOn w:val="39"/>
    <w:link w:val="37"/>
    <w:qFormat/>
    <w:uiPriority w:val="0"/>
    <w:pPr>
      <w:outlineLvl w:val="1"/>
    </w:pPr>
    <w:rPr>
      <w:sz w:val="30"/>
    </w:rPr>
  </w:style>
  <w:style w:type="paragraph" w:customStyle="1" w:styleId="39">
    <w:name w:val="三级标题"/>
    <w:basedOn w:val="40"/>
    <w:qFormat/>
    <w:uiPriority w:val="0"/>
    <w:pPr>
      <w:spacing w:line="360" w:lineRule="auto"/>
      <w:jc w:val="both"/>
      <w:outlineLvl w:val="2"/>
    </w:pPr>
    <w:rPr>
      <w:b/>
      <w:sz w:val="28"/>
    </w:rPr>
  </w:style>
  <w:style w:type="paragraph" w:customStyle="1" w:styleId="40">
    <w:name w:val="表内容"/>
    <w:basedOn w:val="41"/>
    <w:link w:val="60"/>
    <w:qFormat/>
    <w:uiPriority w:val="0"/>
    <w:pPr>
      <w:adjustRightInd w:val="0"/>
      <w:snapToGrid w:val="0"/>
      <w:spacing w:line="240" w:lineRule="auto"/>
      <w:ind w:firstLine="0" w:firstLineChars="0"/>
      <w:jc w:val="center"/>
    </w:pPr>
    <w:rPr>
      <w:rFonts w:ascii="仿宋_GB2312" w:hAnsi="仿宋" w:eastAsia="仿宋_GB2312" w:cs="Times New Roman"/>
      <w:kern w:val="2"/>
      <w:lang w:val="zh-CN" w:eastAsia="zh-CN"/>
    </w:rPr>
  </w:style>
  <w:style w:type="paragraph" w:customStyle="1" w:styleId="41">
    <w:name w:val="正文1"/>
    <w:basedOn w:val="1"/>
    <w:qFormat/>
    <w:uiPriority w:val="0"/>
    <w:pPr>
      <w:spacing w:line="360" w:lineRule="auto"/>
      <w:ind w:firstLine="480" w:firstLineChars="200"/>
    </w:pPr>
    <w:rPr>
      <w:rFonts w:ascii="宋体" w:hAnsi="宋体" w:cs="宋体"/>
      <w:color w:val="000000"/>
      <w:kern w:val="0"/>
      <w:sz w:val="24"/>
    </w:rPr>
  </w:style>
  <w:style w:type="character" w:customStyle="1" w:styleId="42">
    <w:name w:val="font31"/>
    <w:qFormat/>
    <w:uiPriority w:val="0"/>
    <w:rPr>
      <w:rFonts w:hint="eastAsia" w:ascii="宋体" w:hAnsi="宋体" w:eastAsia="宋体" w:cs="宋体"/>
      <w:color w:val="000000"/>
      <w:sz w:val="22"/>
      <w:szCs w:val="22"/>
      <w:u w:val="none"/>
    </w:rPr>
  </w:style>
  <w:style w:type="character" w:customStyle="1" w:styleId="43">
    <w:name w:val="表头图头 Char"/>
    <w:link w:val="44"/>
    <w:qFormat/>
    <w:uiPriority w:val="0"/>
    <w:rPr>
      <w:rFonts w:ascii="仿宋" w:hAnsi="仿宋" w:eastAsia="仿宋"/>
      <w:b/>
      <w:color w:val="000000"/>
      <w:kern w:val="2"/>
      <w:sz w:val="28"/>
      <w:szCs w:val="24"/>
    </w:rPr>
  </w:style>
  <w:style w:type="paragraph" w:customStyle="1" w:styleId="44">
    <w:name w:val="表头图头"/>
    <w:basedOn w:val="45"/>
    <w:link w:val="43"/>
    <w:qFormat/>
    <w:uiPriority w:val="0"/>
    <w:pPr>
      <w:jc w:val="center"/>
      <w:outlineLvl w:val="9"/>
    </w:pPr>
    <w:rPr>
      <w:rFonts w:ascii="仿宋" w:eastAsia="仿宋"/>
      <w:sz w:val="28"/>
    </w:rPr>
  </w:style>
  <w:style w:type="paragraph" w:customStyle="1" w:styleId="45">
    <w:name w:val="一级标题"/>
    <w:basedOn w:val="38"/>
    <w:link w:val="58"/>
    <w:qFormat/>
    <w:uiPriority w:val="0"/>
    <w:pPr>
      <w:outlineLvl w:val="0"/>
    </w:pPr>
    <w:rPr>
      <w:sz w:val="32"/>
    </w:rPr>
  </w:style>
  <w:style w:type="character" w:customStyle="1" w:styleId="46">
    <w:name w:val="日期 字符"/>
    <w:link w:val="12"/>
    <w:qFormat/>
    <w:uiPriority w:val="0"/>
    <w:rPr>
      <w:rFonts w:ascii="宋体"/>
      <w:kern w:val="2"/>
      <w:sz w:val="21"/>
    </w:rPr>
  </w:style>
  <w:style w:type="character" w:customStyle="1" w:styleId="47">
    <w:name w:val="标题 Char1"/>
    <w:qFormat/>
    <w:uiPriority w:val="0"/>
    <w:rPr>
      <w:rFonts w:ascii="Cambria" w:hAnsi="Cambria" w:cs="Times New Roman"/>
      <w:b/>
      <w:bCs/>
      <w:kern w:val="2"/>
      <w:sz w:val="32"/>
      <w:szCs w:val="32"/>
    </w:rPr>
  </w:style>
  <w:style w:type="character" w:customStyle="1" w:styleId="48">
    <w:name w:val="页脚 字符1"/>
    <w:link w:val="15"/>
    <w:qFormat/>
    <w:uiPriority w:val="0"/>
    <w:rPr>
      <w:kern w:val="2"/>
      <w:sz w:val="18"/>
      <w:szCs w:val="18"/>
    </w:rPr>
  </w:style>
  <w:style w:type="character" w:customStyle="1" w:styleId="49">
    <w:name w:val="批注主题 字符"/>
    <w:link w:val="22"/>
    <w:qFormat/>
    <w:uiPriority w:val="0"/>
    <w:rPr>
      <w:b/>
      <w:bCs/>
      <w:kern w:val="2"/>
      <w:sz w:val="21"/>
      <w:szCs w:val="24"/>
    </w:rPr>
  </w:style>
  <w:style w:type="character" w:customStyle="1" w:styleId="50">
    <w:name w:val="页眉 字符"/>
    <w:link w:val="16"/>
    <w:qFormat/>
    <w:uiPriority w:val="0"/>
    <w:rPr>
      <w:kern w:val="2"/>
      <w:sz w:val="18"/>
      <w:szCs w:val="18"/>
    </w:rPr>
  </w:style>
  <w:style w:type="character" w:customStyle="1" w:styleId="51">
    <w:name w:val="批注文字 Char1"/>
    <w:qFormat/>
    <w:uiPriority w:val="0"/>
    <w:rPr>
      <w:kern w:val="2"/>
      <w:sz w:val="21"/>
      <w:szCs w:val="24"/>
    </w:rPr>
  </w:style>
  <w:style w:type="character" w:customStyle="1" w:styleId="52">
    <w:name w:val="标题 4 字符"/>
    <w:link w:val="5"/>
    <w:qFormat/>
    <w:uiPriority w:val="0"/>
    <w:rPr>
      <w:rFonts w:ascii="Cambria" w:hAnsi="Cambria" w:eastAsia="宋体" w:cs="Times New Roman"/>
      <w:b/>
      <w:bCs/>
      <w:kern w:val="2"/>
      <w:sz w:val="28"/>
      <w:szCs w:val="28"/>
    </w:rPr>
  </w:style>
  <w:style w:type="character" w:customStyle="1" w:styleId="53">
    <w:name w:val="正文文本缩进 字符"/>
    <w:link w:val="10"/>
    <w:qFormat/>
    <w:uiPriority w:val="0"/>
    <w:rPr>
      <w:color w:val="000000"/>
      <w:kern w:val="2"/>
      <w:sz w:val="24"/>
      <w:szCs w:val="24"/>
    </w:rPr>
  </w:style>
  <w:style w:type="character" w:customStyle="1" w:styleId="54">
    <w:name w:val="标题 3 字符"/>
    <w:link w:val="4"/>
    <w:qFormat/>
    <w:uiPriority w:val="0"/>
    <w:rPr>
      <w:b/>
      <w:bCs/>
      <w:kern w:val="2"/>
      <w:sz w:val="32"/>
      <w:szCs w:val="32"/>
    </w:rPr>
  </w:style>
  <w:style w:type="character" w:customStyle="1" w:styleId="55">
    <w:name w:val="font21"/>
    <w:qFormat/>
    <w:uiPriority w:val="0"/>
    <w:rPr>
      <w:rFonts w:hint="eastAsia" w:ascii="宋体" w:hAnsi="宋体" w:eastAsia="宋体" w:cs="宋体"/>
      <w:color w:val="000000"/>
      <w:sz w:val="22"/>
      <w:szCs w:val="22"/>
      <w:u w:val="none"/>
    </w:rPr>
  </w:style>
  <w:style w:type="character" w:customStyle="1" w:styleId="56">
    <w:name w:val="样式 正文缩进特点ALT+Z表正文正文非缩进四号段1Normal Indent Char2Normal Inde..."/>
    <w:qFormat/>
    <w:uiPriority w:val="0"/>
    <w:rPr>
      <w:rFonts w:ascii="宋体" w:hAnsi="宋体"/>
      <w:b/>
      <w:sz w:val="44"/>
    </w:rPr>
  </w:style>
  <w:style w:type="character" w:customStyle="1" w:styleId="57">
    <w:name w:val="批注文字 字符"/>
    <w:link w:val="8"/>
    <w:qFormat/>
    <w:uiPriority w:val="0"/>
    <w:rPr>
      <w:kern w:val="2"/>
      <w:sz w:val="21"/>
      <w:szCs w:val="24"/>
    </w:rPr>
  </w:style>
  <w:style w:type="character" w:customStyle="1" w:styleId="58">
    <w:name w:val="一级标题 Char"/>
    <w:link w:val="45"/>
    <w:qFormat/>
    <w:uiPriority w:val="0"/>
    <w:rPr>
      <w:rFonts w:ascii="仿宋_GB2312" w:hAnsi="仿宋" w:eastAsia="仿宋_GB2312"/>
      <w:b/>
      <w:color w:val="000000"/>
      <w:kern w:val="2"/>
      <w:sz w:val="32"/>
      <w:szCs w:val="24"/>
    </w:rPr>
  </w:style>
  <w:style w:type="character" w:customStyle="1" w:styleId="59">
    <w:name w:val="正文文本缩进 2 字符"/>
    <w:link w:val="13"/>
    <w:qFormat/>
    <w:uiPriority w:val="0"/>
    <w:rPr>
      <w:kern w:val="2"/>
      <w:sz w:val="24"/>
      <w:szCs w:val="24"/>
    </w:rPr>
  </w:style>
  <w:style w:type="character" w:customStyle="1" w:styleId="60">
    <w:name w:val="表内容 Char"/>
    <w:link w:val="40"/>
    <w:qFormat/>
    <w:uiPriority w:val="0"/>
    <w:rPr>
      <w:rFonts w:ascii="仿宋_GB2312" w:hAnsi="仿宋" w:eastAsia="仿宋_GB2312"/>
      <w:color w:val="000000"/>
      <w:kern w:val="2"/>
      <w:sz w:val="24"/>
      <w:szCs w:val="24"/>
    </w:rPr>
  </w:style>
  <w:style w:type="character" w:customStyle="1" w:styleId="61">
    <w:name w:val="纯文本 字符"/>
    <w:link w:val="11"/>
    <w:qFormat/>
    <w:uiPriority w:val="0"/>
    <w:rPr>
      <w:rFonts w:ascii="宋体" w:hAnsi="Courier New" w:cs="Courier New"/>
      <w:kern w:val="2"/>
      <w:sz w:val="21"/>
      <w:szCs w:val="21"/>
    </w:rPr>
  </w:style>
  <w:style w:type="character" w:customStyle="1" w:styleId="62">
    <w:name w:val="正文内容 Char"/>
    <w:link w:val="63"/>
    <w:qFormat/>
    <w:uiPriority w:val="0"/>
    <w:rPr>
      <w:rFonts w:ascii="仿宋" w:hAnsi="仿宋" w:eastAsia="仿宋_GB2312"/>
      <w:color w:val="000000"/>
      <w:kern w:val="2"/>
      <w:sz w:val="28"/>
      <w:szCs w:val="24"/>
    </w:rPr>
  </w:style>
  <w:style w:type="paragraph" w:customStyle="1" w:styleId="63">
    <w:name w:val="正文内容"/>
    <w:basedOn w:val="41"/>
    <w:link w:val="62"/>
    <w:qFormat/>
    <w:uiPriority w:val="0"/>
    <w:pPr>
      <w:spacing w:line="240" w:lineRule="auto"/>
      <w:ind w:firstLine="200"/>
    </w:pPr>
    <w:rPr>
      <w:rFonts w:ascii="仿宋" w:hAnsi="仿宋" w:eastAsia="仿宋_GB2312" w:cs="Times New Roman"/>
      <w:kern w:val="2"/>
      <w:sz w:val="28"/>
      <w:lang w:val="zh-CN" w:eastAsia="zh-CN"/>
    </w:rPr>
  </w:style>
  <w:style w:type="character" w:customStyle="1" w:styleId="64">
    <w:name w:val="HTML 预设格式 字符"/>
    <w:link w:val="19"/>
    <w:qFormat/>
    <w:uiPriority w:val="0"/>
    <w:rPr>
      <w:rFonts w:ascii="宋体" w:hAnsi="宋体" w:cs="宋体"/>
      <w:sz w:val="24"/>
      <w:szCs w:val="24"/>
    </w:rPr>
  </w:style>
  <w:style w:type="character" w:customStyle="1" w:styleId="65">
    <w:name w:val="标题 字符"/>
    <w:link w:val="21"/>
    <w:qFormat/>
    <w:uiPriority w:val="0"/>
    <w:rPr>
      <w:b/>
      <w:kern w:val="2"/>
      <w:sz w:val="28"/>
      <w:szCs w:val="28"/>
    </w:rPr>
  </w:style>
  <w:style w:type="character" w:customStyle="1" w:styleId="66">
    <w:name w:val="纯文本 Char1"/>
    <w:qFormat/>
    <w:uiPriority w:val="0"/>
    <w:rPr>
      <w:rFonts w:ascii="宋体" w:hAnsi="Courier New" w:cs="Courier New"/>
      <w:kern w:val="2"/>
      <w:sz w:val="21"/>
      <w:szCs w:val="21"/>
    </w:rPr>
  </w:style>
  <w:style w:type="character" w:customStyle="1" w:styleId="67">
    <w:name w:val="批注框文本 字符"/>
    <w:link w:val="14"/>
    <w:qFormat/>
    <w:uiPriority w:val="0"/>
    <w:rPr>
      <w:kern w:val="2"/>
      <w:sz w:val="18"/>
      <w:szCs w:val="18"/>
    </w:rPr>
  </w:style>
  <w:style w:type="character" w:customStyle="1" w:styleId="68">
    <w:name w:val="表内容 Char Char"/>
    <w:qFormat/>
    <w:uiPriority w:val="0"/>
    <w:rPr>
      <w:rFonts w:ascii="仿宋_GB2312" w:hAnsi="仿宋" w:eastAsia="仿宋_GB2312" w:cs="宋体"/>
      <w:color w:val="000000"/>
      <w:kern w:val="2"/>
      <w:sz w:val="24"/>
      <w:szCs w:val="24"/>
    </w:rPr>
  </w:style>
  <w:style w:type="character" w:customStyle="1" w:styleId="69">
    <w:name w:val="标题 2 字符"/>
    <w:link w:val="3"/>
    <w:qFormat/>
    <w:uiPriority w:val="0"/>
    <w:rPr>
      <w:rFonts w:ascii="Arial" w:hAnsi="Arial" w:eastAsia="黑体"/>
      <w:b/>
      <w:bCs/>
      <w:kern w:val="2"/>
      <w:sz w:val="28"/>
      <w:szCs w:val="32"/>
    </w:rPr>
  </w:style>
  <w:style w:type="character" w:customStyle="1" w:styleId="70">
    <w:name w:val="标题 1 字符"/>
    <w:link w:val="2"/>
    <w:qFormat/>
    <w:uiPriority w:val="0"/>
    <w:rPr>
      <w:b/>
      <w:bCs/>
      <w:kern w:val="44"/>
      <w:sz w:val="30"/>
      <w:szCs w:val="44"/>
    </w:rPr>
  </w:style>
  <w:style w:type="character" w:customStyle="1" w:styleId="71">
    <w:name w:val="文档结构图 字符"/>
    <w:link w:val="7"/>
    <w:qFormat/>
    <w:uiPriority w:val="0"/>
    <w:rPr>
      <w:kern w:val="2"/>
      <w:sz w:val="21"/>
      <w:szCs w:val="24"/>
      <w:shd w:val="clear" w:color="auto" w:fill="000080"/>
    </w:rPr>
  </w:style>
  <w:style w:type="character" w:customStyle="1" w:styleId="72">
    <w:name w:val="页脚 字符"/>
    <w:qFormat/>
    <w:uiPriority w:val="0"/>
    <w:rPr>
      <w:kern w:val="2"/>
      <w:sz w:val="18"/>
      <w:szCs w:val="18"/>
    </w:rPr>
  </w:style>
  <w:style w:type="character" w:customStyle="1" w:styleId="73">
    <w:name w:val="font41"/>
    <w:qFormat/>
    <w:uiPriority w:val="0"/>
    <w:rPr>
      <w:rFonts w:hint="default" w:ascii="Times New Roman" w:hAnsi="Times New Roman" w:cs="Times New Roman"/>
      <w:color w:val="000000"/>
      <w:sz w:val="22"/>
      <w:szCs w:val="22"/>
      <w:u w:val="none"/>
    </w:rPr>
  </w:style>
  <w:style w:type="character" w:customStyle="1" w:styleId="74">
    <w:name w:val="批注主题 Char1"/>
    <w:qFormat/>
    <w:uiPriority w:val="0"/>
    <w:rPr>
      <w:b/>
      <w:bCs/>
      <w:kern w:val="2"/>
      <w:sz w:val="21"/>
      <w:szCs w:val="24"/>
    </w:rPr>
  </w:style>
  <w:style w:type="character" w:customStyle="1" w:styleId="75">
    <w:name w:val="副标题 Char1"/>
    <w:qFormat/>
    <w:uiPriority w:val="0"/>
    <w:rPr>
      <w:rFonts w:ascii="Cambria" w:hAnsi="Cambria" w:cs="Times New Roman"/>
      <w:b/>
      <w:bCs/>
      <w:kern w:val="28"/>
      <w:sz w:val="32"/>
      <w:szCs w:val="32"/>
    </w:rPr>
  </w:style>
  <w:style w:type="character" w:customStyle="1" w:styleId="76">
    <w:name w:val="font11"/>
    <w:qFormat/>
    <w:uiPriority w:val="0"/>
    <w:rPr>
      <w:rFonts w:hint="eastAsia" w:ascii="宋体" w:hAnsi="宋体" w:eastAsia="宋体" w:cs="宋体"/>
      <w:color w:val="000000"/>
      <w:sz w:val="22"/>
      <w:szCs w:val="22"/>
      <w:u w:val="none"/>
      <w:vertAlign w:val="subscript"/>
    </w:rPr>
  </w:style>
  <w:style w:type="character" w:customStyle="1" w:styleId="77">
    <w:name w:val="正文文本缩进 3 字符"/>
    <w:link w:val="18"/>
    <w:qFormat/>
    <w:uiPriority w:val="0"/>
    <w:rPr>
      <w:rFonts w:ascii="宋体" w:hAnsi="宋体"/>
      <w:kern w:val="2"/>
      <w:sz w:val="24"/>
      <w:szCs w:val="24"/>
    </w:rPr>
  </w:style>
  <w:style w:type="paragraph" w:customStyle="1" w:styleId="78">
    <w:name w:val="目录 61"/>
    <w:basedOn w:val="1"/>
    <w:next w:val="1"/>
    <w:unhideWhenUsed/>
    <w:qFormat/>
    <w:uiPriority w:val="39"/>
    <w:pPr>
      <w:ind w:left="1050"/>
      <w:jc w:val="left"/>
    </w:pPr>
    <w:rPr>
      <w:rFonts w:ascii="Calibri" w:hAnsi="Calibri"/>
      <w:sz w:val="18"/>
      <w:szCs w:val="18"/>
    </w:rPr>
  </w:style>
  <w:style w:type="paragraph" w:customStyle="1" w:styleId="79">
    <w:name w:val="目录 11"/>
    <w:basedOn w:val="1"/>
    <w:next w:val="1"/>
    <w:qFormat/>
    <w:uiPriority w:val="39"/>
    <w:pPr>
      <w:tabs>
        <w:tab w:val="right" w:leader="dot" w:pos="9627"/>
      </w:tabs>
      <w:spacing w:line="420" w:lineRule="exact"/>
    </w:pPr>
    <w:rPr>
      <w:rFonts w:cs="宋体"/>
      <w:b/>
      <w:sz w:val="24"/>
    </w:rPr>
  </w:style>
  <w:style w:type="paragraph" w:customStyle="1" w:styleId="80">
    <w:name w:val="目录 81"/>
    <w:basedOn w:val="1"/>
    <w:next w:val="1"/>
    <w:unhideWhenUsed/>
    <w:qFormat/>
    <w:uiPriority w:val="39"/>
    <w:pPr>
      <w:ind w:left="1470"/>
      <w:jc w:val="left"/>
    </w:pPr>
    <w:rPr>
      <w:rFonts w:ascii="Calibri" w:hAnsi="Calibri"/>
      <w:sz w:val="18"/>
      <w:szCs w:val="18"/>
    </w:rPr>
  </w:style>
  <w:style w:type="paragraph" w:customStyle="1" w:styleId="81">
    <w:name w:val="目录 31"/>
    <w:basedOn w:val="1"/>
    <w:next w:val="1"/>
    <w:qFormat/>
    <w:uiPriority w:val="39"/>
    <w:pPr>
      <w:spacing w:line="420" w:lineRule="exact"/>
      <w:ind w:left="400" w:leftChars="400"/>
    </w:pPr>
    <w:rPr>
      <w:sz w:val="24"/>
    </w:rPr>
  </w:style>
  <w:style w:type="paragraph" w:customStyle="1" w:styleId="82">
    <w:name w:val="目录 71"/>
    <w:basedOn w:val="1"/>
    <w:next w:val="1"/>
    <w:unhideWhenUsed/>
    <w:qFormat/>
    <w:uiPriority w:val="39"/>
    <w:pPr>
      <w:ind w:left="1260"/>
      <w:jc w:val="left"/>
    </w:pPr>
    <w:rPr>
      <w:rFonts w:ascii="Calibri" w:hAnsi="Calibri"/>
      <w:sz w:val="18"/>
      <w:szCs w:val="18"/>
    </w:rPr>
  </w:style>
  <w:style w:type="paragraph" w:customStyle="1" w:styleId="83">
    <w:name w:val="目录 51"/>
    <w:basedOn w:val="1"/>
    <w:next w:val="1"/>
    <w:unhideWhenUsed/>
    <w:qFormat/>
    <w:uiPriority w:val="39"/>
    <w:pPr>
      <w:ind w:left="840"/>
      <w:jc w:val="left"/>
    </w:pPr>
    <w:rPr>
      <w:rFonts w:ascii="Calibri" w:hAnsi="Calibri"/>
      <w:sz w:val="18"/>
      <w:szCs w:val="18"/>
    </w:rPr>
  </w:style>
  <w:style w:type="paragraph" w:customStyle="1" w:styleId="84">
    <w:name w:val="目录 41"/>
    <w:basedOn w:val="1"/>
    <w:next w:val="1"/>
    <w:qFormat/>
    <w:uiPriority w:val="39"/>
    <w:pPr>
      <w:ind w:left="630"/>
      <w:jc w:val="left"/>
    </w:pPr>
    <w:rPr>
      <w:rFonts w:ascii="Calibri" w:hAnsi="Calibri"/>
      <w:sz w:val="18"/>
      <w:szCs w:val="18"/>
    </w:rPr>
  </w:style>
  <w:style w:type="paragraph" w:customStyle="1" w:styleId="85">
    <w:name w:val="目录 21"/>
    <w:basedOn w:val="1"/>
    <w:next w:val="1"/>
    <w:qFormat/>
    <w:uiPriority w:val="39"/>
    <w:pPr>
      <w:spacing w:line="420" w:lineRule="exact"/>
      <w:ind w:left="200" w:leftChars="200"/>
    </w:pPr>
    <w:rPr>
      <w:sz w:val="24"/>
    </w:rPr>
  </w:style>
  <w:style w:type="paragraph" w:customStyle="1" w:styleId="86">
    <w:name w:val="目录 91"/>
    <w:basedOn w:val="1"/>
    <w:next w:val="1"/>
    <w:unhideWhenUsed/>
    <w:qFormat/>
    <w:uiPriority w:val="39"/>
    <w:pPr>
      <w:ind w:left="1680"/>
      <w:jc w:val="left"/>
    </w:pPr>
    <w:rPr>
      <w:rFonts w:ascii="Calibri" w:hAnsi="Calibri"/>
      <w:sz w:val="18"/>
      <w:szCs w:val="18"/>
    </w:rPr>
  </w:style>
  <w:style w:type="paragraph" w:customStyle="1" w:styleId="8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88">
    <w:name w:val="reader-word-layer reader-word-s1-2"/>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0">
    <w:name w:val="标题2"/>
    <w:basedOn w:val="1"/>
    <w:qFormat/>
    <w:uiPriority w:val="0"/>
    <w:pPr>
      <w:spacing w:before="156" w:beforeLines="50" w:after="156" w:afterLines="50" w:line="360" w:lineRule="auto"/>
      <w:outlineLvl w:val="1"/>
    </w:pPr>
    <w:rPr>
      <w:rFonts w:eastAsia="黑体"/>
      <w:color w:val="339966"/>
      <w:sz w:val="30"/>
      <w:szCs w:val="30"/>
    </w:rPr>
  </w:style>
  <w:style w:type="paragraph" w:customStyle="1" w:styleId="91">
    <w:name w:val="Char"/>
    <w:basedOn w:val="1"/>
    <w:qFormat/>
    <w:uiPriority w:val="0"/>
    <w:pPr>
      <w:spacing w:line="440" w:lineRule="exact"/>
    </w:pPr>
    <w:rPr>
      <w:sz w:val="24"/>
    </w:rPr>
  </w:style>
  <w:style w:type="paragraph" w:customStyle="1" w:styleId="92">
    <w:name w:val="Char11"/>
    <w:basedOn w:val="1"/>
    <w:qFormat/>
    <w:uiPriority w:val="0"/>
    <w:pPr>
      <w:spacing w:line="440" w:lineRule="exact"/>
    </w:pPr>
    <w:rPr>
      <w:sz w:val="24"/>
    </w:rPr>
  </w:style>
  <w:style w:type="paragraph" w:customStyle="1" w:styleId="9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4">
    <w:name w:val="Char Char Char Char"/>
    <w:basedOn w:val="1"/>
    <w:qFormat/>
    <w:uiPriority w:val="0"/>
    <w:pPr>
      <w:adjustRightInd w:val="0"/>
      <w:snapToGrid w:val="0"/>
    </w:pPr>
    <w:rPr>
      <w:rFonts w:ascii="仿宋_GB2312" w:eastAsia="仿宋_GB2312"/>
      <w:b/>
      <w:sz w:val="32"/>
      <w:szCs w:val="32"/>
    </w:rPr>
  </w:style>
  <w:style w:type="paragraph" w:customStyle="1" w:styleId="95">
    <w:name w:val="xl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6">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98">
    <w:name w:val="TOC Heading"/>
    <w:basedOn w:val="2"/>
    <w:next w:val="1"/>
    <w:qFormat/>
    <w:uiPriority w:val="39"/>
    <w:pPr>
      <w:widowControl/>
      <w:spacing w:before="480" w:beforeAutospacing="0" w:after="0" w:line="276" w:lineRule="auto"/>
      <w:jc w:val="left"/>
      <w:outlineLvl w:val="9"/>
    </w:pPr>
    <w:rPr>
      <w:rFonts w:ascii="Cambria" w:hAnsi="Cambria"/>
      <w:color w:val="365F91"/>
      <w:kern w:val="0"/>
      <w:sz w:val="28"/>
      <w:szCs w:val="28"/>
    </w:rPr>
  </w:style>
  <w:style w:type="paragraph" w:customStyle="1" w:styleId="99">
    <w:name w:val="Char Char Char Char11"/>
    <w:basedOn w:val="1"/>
    <w:qFormat/>
    <w:uiPriority w:val="0"/>
    <w:pPr>
      <w:adjustRightInd w:val="0"/>
      <w:snapToGrid w:val="0"/>
    </w:pPr>
    <w:rPr>
      <w:rFonts w:ascii="仿宋_GB2312" w:eastAsia="仿宋_GB2312"/>
      <w:b/>
      <w:sz w:val="32"/>
      <w:szCs w:val="32"/>
    </w:rPr>
  </w:style>
  <w:style w:type="paragraph" w:customStyle="1" w:styleId="100">
    <w:name w:val="Char Char Char Char1"/>
    <w:basedOn w:val="1"/>
    <w:qFormat/>
    <w:uiPriority w:val="0"/>
    <w:pPr>
      <w:adjustRightInd w:val="0"/>
      <w:snapToGrid w:val="0"/>
    </w:pPr>
    <w:rPr>
      <w:rFonts w:ascii="仿宋_GB2312" w:eastAsia="仿宋_GB2312"/>
      <w:b/>
      <w:sz w:val="32"/>
      <w:szCs w:val="32"/>
    </w:rPr>
  </w:style>
  <w:style w:type="paragraph" w:customStyle="1" w:styleId="10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02">
    <w:name w:val="Char2"/>
    <w:basedOn w:val="1"/>
    <w:qFormat/>
    <w:uiPriority w:val="0"/>
    <w:pPr>
      <w:spacing w:line="440" w:lineRule="exact"/>
    </w:pPr>
    <w:rPr>
      <w:sz w:val="24"/>
    </w:rPr>
  </w:style>
  <w:style w:type="paragraph" w:customStyle="1" w:styleId="103">
    <w:name w:val="xl3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04">
    <w:name w:val="Char Char Char Char Char Char Char Char Char1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5">
    <w:name w:val="样式 正式文字 + (中文) 宋体"/>
    <w:basedOn w:val="1"/>
    <w:qFormat/>
    <w:uiPriority w:val="0"/>
    <w:pPr>
      <w:adjustRightInd w:val="0"/>
      <w:snapToGrid w:val="0"/>
      <w:spacing w:line="360" w:lineRule="auto"/>
      <w:ind w:firstLine="567"/>
    </w:pPr>
    <w:rPr>
      <w:rFonts w:ascii="宋体" w:eastAsia="仿宋_GB2312"/>
      <w:color w:val="000000"/>
      <w:kern w:val="0"/>
      <w:sz w:val="28"/>
      <w:szCs w:val="30"/>
    </w:rPr>
  </w:style>
  <w:style w:type="paragraph" w:customStyle="1" w:styleId="106">
    <w:name w:val="Char1"/>
    <w:basedOn w:val="1"/>
    <w:qFormat/>
    <w:uiPriority w:val="0"/>
    <w:pPr>
      <w:spacing w:line="440" w:lineRule="exact"/>
    </w:pPr>
    <w:rPr>
      <w:sz w:val="24"/>
    </w:rPr>
  </w:style>
  <w:style w:type="paragraph" w:customStyle="1" w:styleId="107">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08">
    <w:name w:val="图片居中"/>
    <w:basedOn w:val="1"/>
    <w:qFormat/>
    <w:uiPriority w:val="0"/>
    <w:pPr>
      <w:jc w:val="center"/>
    </w:pPr>
    <w:rPr>
      <w:color w:val="FF99CC"/>
    </w:rPr>
  </w:style>
  <w:style w:type="paragraph" w:customStyle="1" w:styleId="109">
    <w:name w:val="1 Char"/>
    <w:basedOn w:val="1"/>
    <w:qFormat/>
    <w:uiPriority w:val="0"/>
  </w:style>
  <w:style w:type="paragraph" w:customStyle="1" w:styleId="110">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11">
    <w:name w:val="文"/>
    <w:basedOn w:val="1"/>
    <w:qFormat/>
    <w:uiPriority w:val="0"/>
    <w:pPr>
      <w:spacing w:before="60" w:after="60" w:line="400" w:lineRule="atLeast"/>
      <w:ind w:firstLine="510"/>
    </w:pPr>
    <w:rPr>
      <w:rFonts w:ascii="宋体"/>
      <w:spacing w:val="4"/>
      <w:sz w:val="24"/>
      <w:szCs w:val="20"/>
    </w:rPr>
  </w:style>
  <w:style w:type="paragraph" w:customStyle="1" w:styleId="112">
    <w:name w:val="xl2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13">
    <w:name w:val="附录2标题"/>
    <w:basedOn w:val="90"/>
    <w:qFormat/>
    <w:uiPriority w:val="0"/>
    <w:pPr>
      <w:outlineLvl w:val="9"/>
    </w:pPr>
    <w:rPr>
      <w:color w:val="FF0000"/>
    </w:rPr>
  </w:style>
  <w:style w:type="paragraph" w:customStyle="1" w:styleId="114">
    <w:name w:val="Char Char Char Char Char Char Char Char Char1 Char Char Char Char1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5">
    <w:name w:val="Char Char Char Char Char Char Char Char Char1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6">
    <w:name w:val="font7"/>
    <w:basedOn w:val="1"/>
    <w:qFormat/>
    <w:uiPriority w:val="0"/>
    <w:pPr>
      <w:widowControl/>
      <w:spacing w:before="100" w:beforeAutospacing="1" w:after="100" w:afterAutospacing="1"/>
      <w:jc w:val="left"/>
    </w:pPr>
    <w:rPr>
      <w:kern w:val="0"/>
      <w:sz w:val="20"/>
      <w:szCs w:val="20"/>
    </w:rPr>
  </w:style>
  <w:style w:type="paragraph" w:customStyle="1" w:styleId="117">
    <w:name w:val="Char3"/>
    <w:basedOn w:val="1"/>
    <w:qFormat/>
    <w:uiPriority w:val="0"/>
    <w:pPr>
      <w:spacing w:line="440" w:lineRule="exact"/>
    </w:pPr>
    <w:rPr>
      <w:sz w:val="24"/>
    </w:rPr>
  </w:style>
  <w:style w:type="paragraph" w:customStyle="1" w:styleId="11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19">
    <w:name w:val="Char Char Char Char Char Char Char Char Char1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20">
    <w:name w:val="Char Char Char Char Char Char Char Char Char1 Char Char Char Char3"/>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21">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2">
    <w:name w:val="xl3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24">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xl3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26">
    <w:name w:val="列出段落"/>
    <w:basedOn w:val="1"/>
    <w:qFormat/>
    <w:uiPriority w:val="0"/>
    <w:pPr>
      <w:ind w:firstLine="420" w:firstLineChars="200"/>
    </w:pPr>
  </w:style>
  <w:style w:type="paragraph" w:customStyle="1" w:styleId="127">
    <w:name w:val="图片"/>
    <w:basedOn w:val="1"/>
    <w:link w:val="128"/>
    <w:qFormat/>
    <w:uiPriority w:val="0"/>
    <w:pPr>
      <w:jc w:val="center"/>
    </w:pPr>
  </w:style>
  <w:style w:type="character" w:customStyle="1" w:styleId="128">
    <w:name w:val="图片 字符"/>
    <w:link w:val="127"/>
    <w:qFormat/>
    <w:uiPriority w:val="0"/>
    <w:rPr>
      <w:kern w:val="2"/>
      <w:sz w:val="21"/>
      <w:szCs w:val="24"/>
    </w:rPr>
  </w:style>
  <w:style xmlns:w15="http://schemas.microsoft.com/office/word/2012/wordml" w:type="paragraph" w:styleId="a">
    <w:name w:val="Normala"/>
    <w:qFormat/>
    <w:pPr>
      <w:widowControl w:val="0"/>
      <w:jc w:val="both"/>
    </w:pPr>
    <w:rPr>
      <w:kern w:val="2"/>
      <w:sz w:val="21"/>
      <w:szCs w:val="24"/>
    </w:rPr>
  </w:style>
  <w:style xmlns:w15="http://schemas.microsoft.com/office/word/2012/wordml" w:type="character" w:styleId="a0">
    <w:name w:val="Default Paragraph Fonta0"/>
    <w:uiPriority w:val="1"/>
    <w:semiHidden/>
    <w:unhideWhenUsed/>
  </w:style>
  <w:style xmlns:w15="http://schemas.microsoft.com/office/word/2012/wordml" w:type="table" w:styleId="a1">
    <w:name w:val="Normal Tablea1"/>
    <w:uiPriority w:val="99"/>
    <w:semiHidden/>
    <w:unhideWhenUsed/>
    <w:tblPr>
      <w:tblInd w:w="0" w:type="dxa"/>
      <w:tblCellMar>
        <w:top w:w="0" w:type="dxa"/>
        <w:left w:w="108" w:type="dxa"/>
        <w:bottom w:w="0" w:type="dxa"/>
        <w:right w:w="108" w:type="dxa"/>
      </w:tblCellMar>
    </w:tblPr>
  </w:style>
  <w:style xmlns:w15="http://schemas.microsoft.com/office/word/2012/wordml" w:type="numbering" w:styleId="a2">
    <w:name w:val="No Lista2"/>
    <w:uiPriority w:val="99"/>
    <w:semiHidden/>
    <w:unhideWhenUsed/>
  </w:style>
  <w:style xmlns:w15="http://schemas.microsoft.com/office/word/2012/wordml" w:type="table" w:customStyle="1" w:styleId="TableGrid">
    <w:name w:val="TableGridTableGrid"/>
    <w:basedOn w:val="a1"/>
    <w:qFormat/>
    <w:rPr>
      <w:rFonts w:cs="Calibri"/>
      <w:kern w:val="2"/>
      <w:sz w:val="21"/>
      <w:szCs w:val="22"/>
    </w:rPr>
    <w:tblPr>
      <w:tblInd w:w="0" w:type="dxa"/>
      <w:tblCellMar>
        <w:top w:w="0" w:type="dxa"/>
        <w:left w:w="0" w:type="dxa"/>
        <w:bottom w:w="0" w:type="dxa"/>
        <w:right w:w="0" w:type="dxa"/>
      </w:tblCellMar>
    </w:tblPr>
  </w:style>
  <w:style xmlns:w15="http://schemas.microsoft.com/office/word/2012/wordml" w:type="paragraph" w:styleId="782e301a">
    <w:name w:val="Normal782e301a"/>
    <w:qFormat/>
    <w:pPr>
      <w:widowControl w:val="0"/>
      <w:jc w:val="both"/>
    </w:pPr>
    <w:rPr>
      <w:kern w:val="2"/>
      <w:sz w:val="21"/>
      <w:szCs w:val="24"/>
    </w:rPr>
  </w:style>
  <w:style xmlns:w15="http://schemas.microsoft.com/office/word/2012/wordml" w:type="character" w:styleId="f9e1619e">
    <w:name w:val="Default Paragraph Fontf9e1619e"/>
    <w:uiPriority w:val="1"/>
    <w:semiHidden/>
    <w:unhideWhenUsed/>
  </w:style>
  <w:style xmlns:w15="http://schemas.microsoft.com/office/word/2012/wordml" w:type="table" w:styleId="6d527541">
    <w:name w:val="Normal Table6d527541"/>
    <w:uiPriority w:val="99"/>
    <w:semiHidden/>
    <w:unhideWhenUsed/>
    <w:tblPr>
      <w:tblInd w:w="0" w:type="dxa"/>
      <w:tblCellMar>
        <w:top w:w="0" w:type="dxa"/>
        <w:left w:w="108" w:type="dxa"/>
        <w:bottom w:w="0" w:type="dxa"/>
        <w:right w:w="108" w:type="dxa"/>
      </w:tblCellMar>
    </w:tblPr>
  </w:style>
  <w:style xmlns:w15="http://schemas.microsoft.com/office/word/2012/wordml" w:type="numbering" w:styleId="4c369ed6">
    <w:name w:val="No List4c369ed6"/>
    <w:uiPriority w:val="99"/>
    <w:semiHidden/>
    <w:unhideWhenUsed/>
  </w:style>
  <w:style xmlns:w15="http://schemas.microsoft.com/office/word/2012/wordml" w:type="table" w:customStyle="1" w:styleId="014979e0">
    <w:name w:val="TableGrid014979e0"/>
    <w:basedOn w:val="6d527541"/>
    <w:qFormat/>
    <w:rPr>
      <w:rFonts w:cs="Calibri"/>
      <w:kern w:val="2"/>
      <w:sz w:val="21"/>
      <w:szCs w:val="22"/>
    </w:rPr>
    <w:tblPr>
      <w:tblInd w:w="0" w:type="dxa"/>
      <w:tblCellMar>
        <w:top w:w="0" w:type="dxa"/>
        <w:left w:w="0" w:type="dxa"/>
        <w:bottom w:w="0" w:type="dxa"/>
        <w:right w:w="0" w:type="dxa"/>
      </w:tblCellMar>
    </w:tblPr>
  </w:style>
  <w:style xmlns:w15="http://schemas.microsoft.com/office/word/2012/wordml" w:type="paragraph" w:styleId="8f79c667">
    <w:name w:val="Normal8f79c667"/>
    <w:qFormat/>
    <w:pPr>
      <w:widowControl w:val="0"/>
      <w:jc w:val="both"/>
    </w:pPr>
    <w:rPr>
      <w:kern w:val="2"/>
      <w:sz w:val="21"/>
      <w:szCs w:val="24"/>
    </w:rPr>
  </w:style>
  <w:style xmlns:w15="http://schemas.microsoft.com/office/word/2012/wordml" w:type="character" w:styleId="ba441803">
    <w:name w:val="Default Paragraph Fontba441803"/>
    <w:uiPriority w:val="1"/>
    <w:semiHidden/>
    <w:unhideWhenUsed/>
  </w:style>
  <w:style xmlns:w15="http://schemas.microsoft.com/office/word/2012/wordml" w:type="table" w:styleId="fc59738a">
    <w:name w:val="Normal Tablefc59738a"/>
    <w:uiPriority w:val="99"/>
    <w:semiHidden/>
    <w:unhideWhenUsed/>
    <w:tblPr>
      <w:tblInd w:w="0" w:type="dxa"/>
      <w:tblCellMar>
        <w:top w:w="0" w:type="dxa"/>
        <w:left w:w="108" w:type="dxa"/>
        <w:bottom w:w="0" w:type="dxa"/>
        <w:right w:w="108" w:type="dxa"/>
      </w:tblCellMar>
    </w:tblPr>
  </w:style>
  <w:style xmlns:w15="http://schemas.microsoft.com/office/word/2012/wordml" w:type="numbering" w:styleId="b7d9230e">
    <w:name w:val="No Listb7d9230e"/>
    <w:uiPriority w:val="99"/>
    <w:semiHidden/>
    <w:unhideWhenUsed/>
  </w:style>
  <w:style xmlns:w15="http://schemas.microsoft.com/office/word/2012/wordml" w:type="paragraph" w:styleId="a3">
    <w:name w:val="annotation texta3"/>
    <w:basedOn w:val="8f79c667"/>
    <w:qFormat/>
    <w:pPr>
      <w:jc w:val="left"/>
    </w:pPr>
  </w:style>
  <w:style xmlns:w15="http://schemas.microsoft.com/office/word/2012/wordml" w:type="character" w:styleId="a4">
    <w:name w:val="annotation referencea4"/>
    <w:basedOn w:val="ba441803"/>
    <w:qFormat/>
    <w:rPr>
      <w:sz w:val="21"/>
      <w:szCs w:val="21"/>
    </w:rPr>
  </w:style>
  <w:style xmlns:w15="http://schemas.microsoft.com/office/word/2012/wordml" w:type="table" w:customStyle="1" w:styleId="edd600f8">
    <w:name w:val="TableGridedd600f8"/>
    <w:basedOn w:val="fc59738a"/>
    <w:qFormat/>
    <w:rPr>
      <w:rFonts w:cs="Calibri"/>
      <w:kern w:val="2"/>
      <w:sz w:val="21"/>
      <w:szCs w:val="22"/>
    </w:rPr>
    <w:tblPr>
      <w:tblInd w:w="0" w:type="dxa"/>
      <w:tblCellMar>
        <w:top w:w="0" w:type="dxa"/>
        <w:left w:w="0" w:type="dxa"/>
        <w:bottom w:w="0" w:type="dxa"/>
        <w:right w:w="0" w:type="dxa"/>
      </w:tblCellMar>
    </w:tblPr>
  </w:style>
  <w:style xmlns:w15="http://schemas.microsoft.com/office/word/2012/wordml" w:type="paragraph" w:styleId="c1e002d3">
    <w:name w:val="Normalc1e002d3"/>
    <w:qFormat/>
    <w:pPr>
      <w:widowControl w:val="0"/>
      <w:jc w:val="both"/>
    </w:pPr>
    <w:rPr>
      <w:kern w:val="2"/>
      <w:sz w:val="21"/>
      <w:szCs w:val="24"/>
    </w:rPr>
  </w:style>
  <w:style xmlns:w15="http://schemas.microsoft.com/office/word/2012/wordml" w:type="character" w:styleId="2fb88463">
    <w:name w:val="Default Paragraph Font2fb88463"/>
    <w:uiPriority w:val="1"/>
    <w:semiHidden/>
    <w:unhideWhenUsed/>
  </w:style>
  <w:style xmlns:w15="http://schemas.microsoft.com/office/word/2012/wordml" w:type="table" w:styleId="1316e6b5">
    <w:name w:val="Normal Table1316e6b5"/>
    <w:uiPriority w:val="99"/>
    <w:semiHidden/>
    <w:unhideWhenUsed/>
    <w:tblPr>
      <w:tblInd w:w="0" w:type="dxa"/>
      <w:tblCellMar>
        <w:top w:w="0" w:type="dxa"/>
        <w:left w:w="108" w:type="dxa"/>
        <w:bottom w:w="0" w:type="dxa"/>
        <w:right w:w="108" w:type="dxa"/>
      </w:tblCellMar>
    </w:tblPr>
  </w:style>
  <w:style xmlns:w15="http://schemas.microsoft.com/office/word/2012/wordml" w:type="numbering" w:styleId="7c3e5e1a">
    <w:name w:val="No List7c3e5e1a"/>
    <w:uiPriority w:val="99"/>
    <w:semiHidden/>
    <w:unhideWhenUsed/>
  </w:style>
  <w:style xmlns:w15="http://schemas.microsoft.com/office/word/2012/wordml" w:type="table" w:customStyle="1" w:styleId="672523d3">
    <w:name w:val="TableGrid672523d3"/>
    <w:basedOn w:val="1316e6b5"/>
    <w:qFormat/>
    <w:rPr>
      <w:rFonts w:cs="Calibri"/>
      <w:kern w:val="2"/>
      <w:sz w:val="21"/>
      <w:szCs w:val="22"/>
    </w:rPr>
    <w:tblPr>
      <w:tblInd w:w="0" w:type="dxa"/>
      <w:tblCellMar>
        <w:top w:w="0" w:type="dxa"/>
        <w:left w:w="0" w:type="dxa"/>
        <w:bottom w:w="0" w:type="dxa"/>
        <w:right w:w="0" w:type="dxa"/>
      </w:tblCellMar>
    </w:tblPr>
  </w:style>
  <w:style w:type="paragraph" w:styleId="bdb506d4">
    <w:name w:val="Normalbdb506d4"/>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styleId="a4f4ec02">
    <w:name w:val="Default Paragraph Fonta4f4ec02"/>
    <w:semiHidden/>
    <w:unhideWhenUsed/>
    <w:qFormat/>
    <w:uiPriority w:val="1"/>
  </w:style>
  <w:style w:type="table" w:styleId="13ab556a">
    <w:name w:val="Normal Table13ab556a"/>
    <w:semiHidden/>
    <w:unhideWhenUsed/>
    <w:qFormat/>
    <w:uiPriority w:val="99"/>
    <w:tblPr>
      <w:tblCellMar>
        <w:top w:w="0" w:type="dxa"/>
        <w:left w:w="108" w:type="dxa"/>
        <w:bottom w:w="0" w:type="dxa"/>
        <w:right w:w="108" w:type="dxa"/>
      </w:tblCellMar>
    </w:tblPr>
  </w:style>
  <w:style w:type="paragraph" w:styleId="f8b7fa8b">
    <w:name w:val="Body Textf8b7fa8b"/>
    <w:basedOn w:val="bdb506d4"/>
    <w:link w:val="8"/>
    <w:qFormat/>
    <w:uiPriority w:val="1"/>
    <w:pPr>
      <w:widowControl/>
      <w:spacing w:before="40" w:after="80"/>
      <w:jc w:val="left"/>
    </w:pPr>
    <w:rPr>
      <w:color w:val="000000" w:themeColor="text1"/>
      <w:kern w:val="0"/>
      <w:sz w:val="18"/>
      <w:szCs w:val="20"/>
      <w14:textFill>
        <w14:solidFill>
          <w14:schemeClr w14:val="tx1"/>
        </w14:solidFill>
      </w14:textFill>
    </w:rPr>
  </w:style>
  <w:style w:type="paragraph" w:styleId="a7d9dcb1">
    <w:name w:val="footera7d9dcb1"/>
    <w:basedOn w:val="bdb506d4"/>
    <w:link w:val="12"/>
    <w:unhideWhenUsed/>
    <w:qFormat/>
    <w:uiPriority w:val="99"/>
    <w:pPr>
      <w:tabs>
        <w:tab w:val="center" w:pos="4153"/>
        <w:tab w:val="right" w:pos="8306"/>
      </w:tabs>
      <w:snapToGrid w:val="0"/>
      <w:jc w:val="left"/>
    </w:pPr>
    <w:rPr>
      <w:sz w:val="18"/>
      <w:szCs w:val="18"/>
    </w:rPr>
  </w:style>
  <w:style w:type="paragraph" w:styleId="019d845f">
    <w:name w:val="header019d845f"/>
    <w:basedOn w:val="bdb506d4"/>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4a9d98dc">
    <w:name w:val="Table Grid4a9d98dc"/>
    <w:basedOn w:val="13ab556a"/>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dfad747">
    <w:name w:val="正文文本 字符7dfad747"/>
    <w:basedOn w:val="a4f4ec02"/>
    <w:link w:val="2"/>
    <w:qFormat/>
    <w:uiPriority w:val="1"/>
    <w:rPr>
      <w:color w:val="000000" w:themeColor="text1"/>
      <w:kern w:val="0"/>
      <w:sz w:val="18"/>
      <w:szCs w:val="20"/>
      <w14:textFill>
        <w14:solidFill>
          <w14:schemeClr w14:val="tx1"/>
        </w14:solidFill>
      </w14:textFill>
    </w:rPr>
  </w:style>
  <w:style w:type="table" w:customStyle="1" w:styleId="1243a31a">
    <w:name w:val="Grid Table 4 Accent 21243a31a"/>
    <w:basedOn w:val="13ab556a"/>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31bcdf0">
    <w:name w:val="List Table 3 Accent 2731bcdf0"/>
    <w:basedOn w:val="13ab556a"/>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character" w:customStyle="1" w:styleId="c66f5c0a">
    <w:name w:val="页眉 字符c66f5c0a"/>
    <w:basedOn w:val="a4f4ec02"/>
    <w:link w:val="4"/>
    <w:qFormat/>
    <w:uiPriority w:val="99"/>
    <w:rPr>
      <w:sz w:val="18"/>
      <w:szCs w:val="18"/>
    </w:rPr>
  </w:style>
  <w:style w:type="character" w:customStyle="1" w:styleId="ebb75744">
    <w:name w:val="页脚 字符ebb75744"/>
    <w:basedOn w:val="a4f4ec02"/>
    <w:link w:val="3"/>
    <w:qFormat/>
    <w:uiPriority w:val="99"/>
    <w:rPr>
      <w:sz w:val="18"/>
      <w:szCs w:val="18"/>
    </w:rPr>
  </w:style>
  <w:style xmlns:w15="http://schemas.microsoft.com/office/word/2012/wordml" w:type="paragraph" w:styleId="ecbb1b02">
    <w:name w:val="Normalecbb1b02"/>
    <w:qFormat/>
    <w:pPr>
      <w:widowControl w:val="0"/>
      <w:jc w:val="both"/>
    </w:pPr>
    <w:rPr>
      <w:rFonts w:ascii="Calibri" w:hAnsi="Calibri"/>
      <w:kern w:val="2"/>
      <w:sz w:val="21"/>
      <w:szCs w:val="24"/>
    </w:rPr>
  </w:style>
  <w:style xmlns:w15="http://schemas.microsoft.com/office/word/2012/wordml" w:type="paragraph" w:styleId="05e1e882">
    <w:name w:val="heading 105e1e882"/>
    <w:basedOn w:val="ecbb1b02"/>
    <w:next w:val="a"/>
    <w:qFormat/>
    <w:pPr>
      <w:keepNext/>
      <w:keepLines/>
      <w:spacing w:before="340" w:after="330" w:line="576" w:lineRule="auto"/>
      <w:outlineLvl w:val="0"/>
    </w:pPr>
    <w:rPr>
      <w:b/>
      <w:kern w:val="44"/>
      <w:sz w:val="44"/>
    </w:rPr>
  </w:style>
  <w:style xmlns:w15="http://schemas.microsoft.com/office/word/2012/wordml" w:type="paragraph" w:styleId="50cfd922">
    <w:name w:val="heading 350cfd922"/>
    <w:basedOn w:val="ecbb1b02"/>
    <w:next w:val="a"/>
    <w:qFormat/>
    <w:pPr>
      <w:keepNext/>
      <w:keepLines/>
      <w:spacing w:before="260" w:after="260" w:line="416" w:lineRule="auto"/>
      <w:outlineLvl w:val="2"/>
    </w:pPr>
    <w:rPr>
      <w:b/>
      <w:bCs/>
      <w:sz w:val="32"/>
      <w:szCs w:val="32"/>
    </w:rPr>
  </w:style>
  <w:style xmlns:w15="http://schemas.microsoft.com/office/word/2012/wordml" w:type="paragraph" w:styleId="0aebeb46">
    <w:name w:val="heading 40aebeb46"/>
    <w:basedOn w:val="ecbb1b02"/>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eb5f0132">
    <w:name w:val="heading 5eb5f0132"/>
    <w:basedOn w:val="ecbb1b02"/>
    <w:next w:val="a"/>
    <w:semiHidden/>
    <w:unhideWhenUsed/>
    <w:qFormat/>
    <w:pPr>
      <w:keepNext/>
      <w:keepLines/>
      <w:spacing w:before="280" w:after="290" w:line="372" w:lineRule="auto"/>
      <w:outlineLvl w:val="4"/>
    </w:pPr>
    <w:rPr>
      <w:b/>
      <w:sz w:val="28"/>
    </w:rPr>
  </w:style>
  <w:style xmlns:w15="http://schemas.microsoft.com/office/word/2012/wordml" w:type="character" w:styleId="b526956b">
    <w:name w:val="Default Paragraph Fontb526956b"/>
    <w:uiPriority w:val="1"/>
    <w:semiHidden/>
    <w:unhideWhenUsed/>
  </w:style>
  <w:style xmlns:w15="http://schemas.microsoft.com/office/word/2012/wordml" w:type="table" w:styleId="13888dae">
    <w:name w:val="Normal Table13888dae"/>
    <w:uiPriority w:val="99"/>
    <w:semiHidden/>
    <w:unhideWhenUsed/>
    <w:tblPr>
      <w:tblInd w:w="0" w:type="dxa"/>
      <w:tblCellMar>
        <w:top w:w="0" w:type="dxa"/>
        <w:left w:w="108" w:type="dxa"/>
        <w:bottom w:w="0" w:type="dxa"/>
        <w:right w:w="108" w:type="dxa"/>
      </w:tblCellMar>
    </w:tblPr>
  </w:style>
  <w:style xmlns:w15="http://schemas.microsoft.com/office/word/2012/wordml" w:type="numbering" w:styleId="eb29df9c">
    <w:name w:val="No Listeb29df9c"/>
    <w:uiPriority w:val="99"/>
    <w:semiHidden/>
    <w:unhideWhenUsed/>
  </w:style>
  <w:style xmlns:w15="http://schemas.microsoft.com/office/word/2012/wordml" w:type="character" w:customStyle="1" w:styleId="4Char">
    <w:name w:val="标题 4 Char4Char"/>
    <w:basedOn w:val="b526956b"/>
    <w:link w:val="4"/>
    <w:qFormat/>
    <w:rPr>
      <w:rFonts w:asciiTheme="majorHAnsi" w:eastAsiaTheme="majorEastAsia" w:hAnsiTheme="majorHAnsi" w:cstheme="majorBidi"/>
      <w:b/>
      <w:bCs/>
      <w:kern w:val="2"/>
      <w:sz w:val="28"/>
      <w:szCs w:val="28"/>
    </w:rPr>
  </w:style>
  <w:style xmlns:w15="http://schemas.microsoft.com/office/word/2012/wordml" w:type="paragraph" w:customStyle="1" w:styleId="heading48438f920">
    <w:name w:val="heading 48438f920heading48438f920"/>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Normal0d12df6a">
    <w:name w:val="Normal0d12df6aNormal0d12df6a"/>
    <w:qFormat/>
    <w:pPr>
      <w:widowControl w:val="0"/>
      <w:jc w:val="both"/>
    </w:pPr>
    <w:rPr>
      <w:rFonts w:ascii="Calibri" w:hAnsi="Calibri"/>
      <w:kern w:val="2"/>
      <w:sz w:val="21"/>
      <w:szCs w:val="24"/>
    </w:rPr>
  </w:style>
  <w:style xmlns:w15="http://schemas.microsoft.com/office/word/2012/wordml" w:type="paragraph" w:styleId="0308c029">
    <w:name w:val="Normal0308c029"/>
    <w:qFormat/>
    <w:pPr>
      <w:widowControl w:val="0"/>
      <w:jc w:val="both"/>
    </w:pPr>
    <w:rPr>
      <w:rFonts w:ascii="Calibri" w:hAnsi="Calibri"/>
      <w:kern w:val="2"/>
      <w:sz w:val="21"/>
      <w:szCs w:val="24"/>
    </w:rPr>
  </w:style>
  <w:style xmlns:w15="http://schemas.microsoft.com/office/word/2012/wordml" w:type="paragraph" w:styleId="8d8f2284">
    <w:name w:val="heading 18d8f2284"/>
    <w:basedOn w:val="0308c029"/>
    <w:next w:val="a"/>
    <w:qFormat/>
    <w:pPr>
      <w:keepNext/>
      <w:keepLines/>
      <w:spacing w:before="340" w:after="330" w:line="576" w:lineRule="auto"/>
      <w:outlineLvl w:val="0"/>
    </w:pPr>
    <w:rPr>
      <w:b/>
      <w:kern w:val="44"/>
      <w:sz w:val="44"/>
    </w:rPr>
  </w:style>
  <w:style xmlns:w15="http://schemas.microsoft.com/office/word/2012/wordml" w:type="paragraph" w:styleId="5bc942d5">
    <w:name w:val="heading 35bc942d5"/>
    <w:basedOn w:val="0308c029"/>
    <w:next w:val="a"/>
    <w:qFormat/>
    <w:pPr>
      <w:keepNext/>
      <w:keepLines/>
      <w:spacing w:before="260" w:after="260" w:line="416" w:lineRule="auto"/>
      <w:outlineLvl w:val="2"/>
    </w:pPr>
    <w:rPr>
      <w:b/>
      <w:bCs/>
      <w:sz w:val="32"/>
      <w:szCs w:val="32"/>
    </w:rPr>
  </w:style>
  <w:style xmlns:w15="http://schemas.microsoft.com/office/word/2012/wordml" w:type="paragraph" w:styleId="ae7727df">
    <w:name w:val="heading 4ae7727df"/>
    <w:basedOn w:val="0308c029"/>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40994f04">
    <w:name w:val="heading 540994f04"/>
    <w:basedOn w:val="0308c029"/>
    <w:next w:val="a"/>
    <w:semiHidden/>
    <w:unhideWhenUsed/>
    <w:qFormat/>
    <w:pPr>
      <w:keepNext/>
      <w:keepLines/>
      <w:spacing w:before="280" w:after="290" w:line="372" w:lineRule="auto"/>
      <w:outlineLvl w:val="4"/>
    </w:pPr>
    <w:rPr>
      <w:b/>
      <w:sz w:val="28"/>
    </w:rPr>
  </w:style>
  <w:style xmlns:w15="http://schemas.microsoft.com/office/word/2012/wordml" w:type="character" w:styleId="e73935e0">
    <w:name w:val="Default Paragraph Fonte73935e0"/>
    <w:uiPriority w:val="1"/>
    <w:semiHidden/>
    <w:unhideWhenUsed/>
  </w:style>
  <w:style xmlns:w15="http://schemas.microsoft.com/office/word/2012/wordml" w:type="table" w:styleId="dda87a94">
    <w:name w:val="Normal Tabledda87a94"/>
    <w:uiPriority w:val="99"/>
    <w:semiHidden/>
    <w:unhideWhenUsed/>
    <w:tblPr>
      <w:tblInd w:w="0" w:type="dxa"/>
      <w:tblCellMar>
        <w:top w:w="0" w:type="dxa"/>
        <w:left w:w="108" w:type="dxa"/>
        <w:bottom w:w="0" w:type="dxa"/>
        <w:right w:w="108" w:type="dxa"/>
      </w:tblCellMar>
    </w:tblPr>
  </w:style>
  <w:style xmlns:w15="http://schemas.microsoft.com/office/word/2012/wordml" w:type="numbering" w:styleId="b6f5779b">
    <w:name w:val="No Listb6f5779b"/>
    <w:uiPriority w:val="99"/>
    <w:semiHidden/>
    <w:unhideWhenUsed/>
  </w:style>
  <w:style xmlns:w15="http://schemas.microsoft.com/office/word/2012/wordml" w:type="character" w:customStyle="1" w:styleId="059db973">
    <w:name w:val="标题 4 Char059db973"/>
    <w:basedOn w:val="e73935e0"/>
    <w:link w:val="4"/>
    <w:qFormat/>
    <w:rPr>
      <w:rFonts w:asciiTheme="majorHAnsi" w:eastAsiaTheme="majorEastAsia" w:hAnsiTheme="majorHAnsi" w:cstheme="majorBidi"/>
      <w:b/>
      <w:bCs/>
      <w:kern w:val="2"/>
      <w:sz w:val="28"/>
      <w:szCs w:val="28"/>
    </w:rPr>
  </w:style>
  <w:style xmlns:w15="http://schemas.microsoft.com/office/word/2012/wordml" w:type="paragraph" w:customStyle="1" w:styleId="64413840">
    <w:name w:val="heading 48438f92064413840"/>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053ce445">
    <w:name w:val="Normal0d12df6a053ce445"/>
    <w:qFormat/>
    <w:pPr>
      <w:widowControl w:val="0"/>
      <w:jc w:val="both"/>
    </w:pPr>
    <w:rPr>
      <w:rFonts w:ascii="Calibri" w:hAnsi="Calibri"/>
      <w:kern w:val="2"/>
      <w:sz w:val="21"/>
      <w:szCs w:val="24"/>
    </w:rPr>
  </w:style>
  <w:style xmlns:w15="http://schemas.microsoft.com/office/word/2012/wordml" w:type="paragraph" w:styleId="8bf8029e">
    <w:name w:val="Normal8bf8029e"/>
    <w:qFormat/>
    <w:pPr>
      <w:widowControl w:val="0"/>
      <w:jc w:val="both"/>
    </w:pPr>
    <w:rPr>
      <w:rFonts w:ascii="Calibri" w:hAnsi="Calibri"/>
      <w:kern w:val="2"/>
      <w:sz w:val="21"/>
      <w:szCs w:val="24"/>
    </w:rPr>
  </w:style>
  <w:style xmlns:w15="http://schemas.microsoft.com/office/word/2012/wordml" w:type="paragraph" w:styleId="08358d36">
    <w:name w:val="heading 108358d36"/>
    <w:basedOn w:val="8bf8029e"/>
    <w:next w:val="a"/>
    <w:qFormat/>
    <w:pPr>
      <w:keepNext/>
      <w:keepLines/>
      <w:spacing w:before="340" w:after="330" w:line="576" w:lineRule="auto"/>
      <w:outlineLvl w:val="0"/>
    </w:pPr>
    <w:rPr>
      <w:b/>
      <w:kern w:val="44"/>
      <w:sz w:val="44"/>
    </w:rPr>
  </w:style>
  <w:style xmlns:w15="http://schemas.microsoft.com/office/word/2012/wordml" w:type="paragraph" w:styleId="b8aeeea4">
    <w:name w:val="heading 3b8aeeea4"/>
    <w:basedOn w:val="8bf8029e"/>
    <w:next w:val="a"/>
    <w:qFormat/>
    <w:pPr>
      <w:keepNext/>
      <w:keepLines/>
      <w:spacing w:before="260" w:after="260" w:line="416" w:lineRule="auto"/>
      <w:outlineLvl w:val="2"/>
    </w:pPr>
    <w:rPr>
      <w:b/>
      <w:bCs/>
      <w:sz w:val="32"/>
      <w:szCs w:val="32"/>
    </w:rPr>
  </w:style>
  <w:style xmlns:w15="http://schemas.microsoft.com/office/word/2012/wordml" w:type="paragraph" w:styleId="744188bb">
    <w:name w:val="heading 4744188bb"/>
    <w:basedOn w:val="8bf8029e"/>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102ee770">
    <w:name w:val="heading 5102ee770"/>
    <w:basedOn w:val="8bf8029e"/>
    <w:next w:val="a"/>
    <w:semiHidden/>
    <w:unhideWhenUsed/>
    <w:qFormat/>
    <w:pPr>
      <w:keepNext/>
      <w:keepLines/>
      <w:spacing w:before="280" w:after="290" w:line="372" w:lineRule="auto"/>
      <w:outlineLvl w:val="4"/>
    </w:pPr>
    <w:rPr>
      <w:b/>
      <w:sz w:val="28"/>
    </w:rPr>
  </w:style>
  <w:style xmlns:w15="http://schemas.microsoft.com/office/word/2012/wordml" w:type="character" w:styleId="cce56940">
    <w:name w:val="Default Paragraph Fontcce56940"/>
    <w:uiPriority w:val="1"/>
    <w:semiHidden/>
    <w:unhideWhenUsed/>
  </w:style>
  <w:style xmlns:w15="http://schemas.microsoft.com/office/word/2012/wordml" w:type="table" w:styleId="4bb96939">
    <w:name w:val="Normal Table4bb96939"/>
    <w:uiPriority w:val="99"/>
    <w:semiHidden/>
    <w:unhideWhenUsed/>
    <w:tblPr>
      <w:tblInd w:w="0" w:type="dxa"/>
      <w:tblCellMar>
        <w:top w:w="0" w:type="dxa"/>
        <w:left w:w="108" w:type="dxa"/>
        <w:bottom w:w="0" w:type="dxa"/>
        <w:right w:w="108" w:type="dxa"/>
      </w:tblCellMar>
    </w:tblPr>
  </w:style>
  <w:style xmlns:w15="http://schemas.microsoft.com/office/word/2012/wordml" w:type="numbering" w:styleId="8ff17472">
    <w:name w:val="No List8ff17472"/>
    <w:uiPriority w:val="99"/>
    <w:semiHidden/>
    <w:unhideWhenUsed/>
  </w:style>
  <w:style xmlns:w15="http://schemas.microsoft.com/office/word/2012/wordml" w:type="character" w:customStyle="1" w:styleId="eb9e5bd0">
    <w:name w:val="标题 4 Chareb9e5bd0"/>
    <w:basedOn w:val="cce56940"/>
    <w:link w:val="4"/>
    <w:qFormat/>
    <w:rPr>
      <w:rFonts w:asciiTheme="majorHAnsi" w:eastAsiaTheme="majorEastAsia" w:hAnsiTheme="majorHAnsi" w:cstheme="majorBidi"/>
      <w:b/>
      <w:bCs/>
      <w:kern w:val="2"/>
      <w:sz w:val="28"/>
      <w:szCs w:val="28"/>
    </w:rPr>
  </w:style>
  <w:style xmlns:w15="http://schemas.microsoft.com/office/word/2012/wordml" w:type="paragraph" w:customStyle="1" w:styleId="250c8442">
    <w:name w:val="heading 48438f920250c8442"/>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8a6b179c">
    <w:name w:val="Normal0d12df6a8a6b179c"/>
    <w:qFormat/>
    <w:pPr>
      <w:widowControl w:val="0"/>
      <w:jc w:val="both"/>
    </w:pPr>
    <w:rPr>
      <w:rFonts w:ascii="Calibri" w:hAnsi="Calibri"/>
      <w:kern w:val="2"/>
      <w:sz w:val="21"/>
      <w:szCs w:val="24"/>
    </w:rPr>
  </w:style>
  <w:style xmlns:w15="http://schemas.microsoft.com/office/word/2012/wordml" w:type="paragraph" w:styleId="6a3382aa">
    <w:name w:val="Normal6a3382aa"/>
    <w:qFormat/>
    <w:pPr>
      <w:widowControl w:val="0"/>
      <w:jc w:val="both"/>
    </w:pPr>
    <w:rPr>
      <w:rFonts w:ascii="Calibri" w:hAnsi="Calibri"/>
      <w:kern w:val="2"/>
      <w:sz w:val="21"/>
      <w:szCs w:val="24"/>
    </w:rPr>
  </w:style>
  <w:style xmlns:w15="http://schemas.microsoft.com/office/word/2012/wordml" w:type="paragraph" w:styleId="cf8279df">
    <w:name w:val="heading 1cf8279df"/>
    <w:basedOn w:val="6a3382aa"/>
    <w:next w:val="a"/>
    <w:qFormat/>
    <w:pPr>
      <w:keepNext/>
      <w:keepLines/>
      <w:spacing w:before="340" w:after="330" w:line="576" w:lineRule="auto"/>
      <w:outlineLvl w:val="0"/>
    </w:pPr>
    <w:rPr>
      <w:b/>
      <w:kern w:val="44"/>
      <w:sz w:val="44"/>
    </w:rPr>
  </w:style>
  <w:style xmlns:w15="http://schemas.microsoft.com/office/word/2012/wordml" w:type="paragraph" w:styleId="1909e4f4">
    <w:name w:val="heading 31909e4f4"/>
    <w:basedOn w:val="6a3382aa"/>
    <w:next w:val="a"/>
    <w:qFormat/>
    <w:pPr>
      <w:keepNext/>
      <w:keepLines/>
      <w:spacing w:before="260" w:after="260" w:line="416" w:lineRule="auto"/>
      <w:outlineLvl w:val="2"/>
    </w:pPr>
    <w:rPr>
      <w:b/>
      <w:bCs/>
      <w:sz w:val="32"/>
      <w:szCs w:val="32"/>
    </w:rPr>
  </w:style>
  <w:style xmlns:w15="http://schemas.microsoft.com/office/word/2012/wordml" w:type="paragraph" w:styleId="1299f921">
    <w:name w:val="heading 41299f921"/>
    <w:basedOn w:val="6a3382a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ad1e2cee">
    <w:name w:val="heading 5ad1e2cee"/>
    <w:basedOn w:val="6a3382aa"/>
    <w:next w:val="a"/>
    <w:semiHidden/>
    <w:unhideWhenUsed/>
    <w:qFormat/>
    <w:pPr>
      <w:keepNext/>
      <w:keepLines/>
      <w:spacing w:before="280" w:after="290" w:line="372" w:lineRule="auto"/>
      <w:outlineLvl w:val="4"/>
    </w:pPr>
    <w:rPr>
      <w:b/>
      <w:sz w:val="28"/>
    </w:rPr>
  </w:style>
  <w:style xmlns:w15="http://schemas.microsoft.com/office/word/2012/wordml" w:type="character" w:styleId="27563a5a">
    <w:name w:val="Default Paragraph Font27563a5a"/>
    <w:uiPriority w:val="1"/>
    <w:semiHidden/>
    <w:unhideWhenUsed/>
  </w:style>
  <w:style xmlns:w15="http://schemas.microsoft.com/office/word/2012/wordml" w:type="table" w:styleId="df69b3c3">
    <w:name w:val="Normal Tabledf69b3c3"/>
    <w:uiPriority w:val="99"/>
    <w:semiHidden/>
    <w:unhideWhenUsed/>
    <w:tblPr>
      <w:tblInd w:w="0" w:type="dxa"/>
      <w:tblCellMar>
        <w:top w:w="0" w:type="dxa"/>
        <w:left w:w="108" w:type="dxa"/>
        <w:bottom w:w="0" w:type="dxa"/>
        <w:right w:w="108" w:type="dxa"/>
      </w:tblCellMar>
    </w:tblPr>
  </w:style>
  <w:style xmlns:w15="http://schemas.microsoft.com/office/word/2012/wordml" w:type="numbering" w:styleId="a738091c">
    <w:name w:val="No Lista738091c"/>
    <w:uiPriority w:val="99"/>
    <w:semiHidden/>
    <w:unhideWhenUsed/>
  </w:style>
  <w:style xmlns:w15="http://schemas.microsoft.com/office/word/2012/wordml" w:type="character" w:customStyle="1" w:styleId="deb3e14c">
    <w:name w:val="标题 4 Chardeb3e14c"/>
    <w:basedOn w:val="27563a5a"/>
    <w:link w:val="4"/>
    <w:qFormat/>
    <w:rPr>
      <w:rFonts w:asciiTheme="majorHAnsi" w:eastAsiaTheme="majorEastAsia" w:hAnsiTheme="majorHAnsi" w:cstheme="majorBidi"/>
      <w:b/>
      <w:bCs/>
      <w:kern w:val="2"/>
      <w:sz w:val="28"/>
      <w:szCs w:val="28"/>
    </w:rPr>
  </w:style>
  <w:style xmlns:w15="http://schemas.microsoft.com/office/word/2012/wordml" w:type="paragraph" w:customStyle="1" w:styleId="4af588ea">
    <w:name w:val="heading 48438f9204af588ea"/>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f714b222">
    <w:name w:val="Normal0d12df6af714b222"/>
    <w:qFormat/>
    <w:pPr>
      <w:widowControl w:val="0"/>
      <w:jc w:val="both"/>
    </w:pPr>
    <w:rPr>
      <w:rFonts w:ascii="Calibri" w:hAnsi="Calibri"/>
      <w:kern w:val="2"/>
      <w:sz w:val="21"/>
      <w:szCs w:val="24"/>
    </w:rPr>
  </w:style>
  <w:style xmlns:w15="http://schemas.microsoft.com/office/word/2012/wordml" w:type="paragraph" w:styleId="a909ae6d">
    <w:name w:val="Normala909ae6d"/>
    <w:qFormat/>
    <w:pPr>
      <w:widowControl w:val="0"/>
      <w:jc w:val="both"/>
    </w:pPr>
    <w:rPr>
      <w:rFonts w:ascii="Calibri" w:hAnsi="Calibri"/>
      <w:kern w:val="2"/>
      <w:sz w:val="21"/>
      <w:szCs w:val="24"/>
    </w:rPr>
  </w:style>
  <w:style xmlns:w15="http://schemas.microsoft.com/office/word/2012/wordml" w:type="paragraph" w:styleId="848988ad">
    <w:name w:val="heading 1848988ad"/>
    <w:basedOn w:val="a909ae6d"/>
    <w:next w:val="a"/>
    <w:qFormat/>
    <w:pPr>
      <w:keepNext/>
      <w:keepLines/>
      <w:spacing w:before="340" w:after="330" w:line="576" w:lineRule="auto"/>
      <w:outlineLvl w:val="0"/>
    </w:pPr>
    <w:rPr>
      <w:b/>
      <w:kern w:val="44"/>
      <w:sz w:val="44"/>
    </w:rPr>
  </w:style>
  <w:style xmlns:w15="http://schemas.microsoft.com/office/word/2012/wordml" w:type="paragraph" w:styleId="ee8b461a">
    <w:name w:val="heading 3ee8b461a"/>
    <w:basedOn w:val="a909ae6d"/>
    <w:next w:val="a"/>
    <w:qFormat/>
    <w:pPr>
      <w:keepNext/>
      <w:keepLines/>
      <w:spacing w:before="260" w:after="260" w:line="416" w:lineRule="auto"/>
      <w:outlineLvl w:val="2"/>
    </w:pPr>
    <w:rPr>
      <w:b/>
      <w:bCs/>
      <w:sz w:val="32"/>
      <w:szCs w:val="32"/>
    </w:rPr>
  </w:style>
  <w:style xmlns:w15="http://schemas.microsoft.com/office/word/2012/wordml" w:type="paragraph" w:styleId="c56a9e96">
    <w:name w:val="heading 4c56a9e96"/>
    <w:basedOn w:val="a909ae6d"/>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953c436b">
    <w:name w:val="heading 5953c436b"/>
    <w:basedOn w:val="a909ae6d"/>
    <w:next w:val="a"/>
    <w:semiHidden/>
    <w:unhideWhenUsed/>
    <w:qFormat/>
    <w:pPr>
      <w:keepNext/>
      <w:keepLines/>
      <w:spacing w:before="280" w:after="290" w:line="372" w:lineRule="auto"/>
      <w:outlineLvl w:val="4"/>
    </w:pPr>
    <w:rPr>
      <w:b/>
      <w:sz w:val="28"/>
    </w:rPr>
  </w:style>
  <w:style xmlns:w15="http://schemas.microsoft.com/office/word/2012/wordml" w:type="character" w:styleId="a11de75c">
    <w:name w:val="Default Paragraph Fonta11de75c"/>
    <w:uiPriority w:val="1"/>
    <w:semiHidden/>
    <w:unhideWhenUsed/>
  </w:style>
  <w:style xmlns:w15="http://schemas.microsoft.com/office/word/2012/wordml" w:type="table" w:styleId="2f5d979b">
    <w:name w:val="Normal Table2f5d979b"/>
    <w:uiPriority w:val="99"/>
    <w:semiHidden/>
    <w:unhideWhenUsed/>
    <w:tblPr>
      <w:tblInd w:w="0" w:type="dxa"/>
      <w:tblCellMar>
        <w:top w:w="0" w:type="dxa"/>
        <w:left w:w="108" w:type="dxa"/>
        <w:bottom w:w="0" w:type="dxa"/>
        <w:right w:w="108" w:type="dxa"/>
      </w:tblCellMar>
    </w:tblPr>
  </w:style>
  <w:style xmlns:w15="http://schemas.microsoft.com/office/word/2012/wordml" w:type="numbering" w:styleId="c7790ec7">
    <w:name w:val="No Listc7790ec7"/>
    <w:uiPriority w:val="99"/>
    <w:semiHidden/>
    <w:unhideWhenUsed/>
  </w:style>
  <w:style xmlns:w15="http://schemas.microsoft.com/office/word/2012/wordml" w:type="character" w:customStyle="1" w:styleId="85182e9f">
    <w:name w:val="标题 4 Char85182e9f"/>
    <w:basedOn w:val="a11de75c"/>
    <w:link w:val="4"/>
    <w:qFormat/>
    <w:rPr>
      <w:rFonts w:asciiTheme="majorHAnsi" w:eastAsiaTheme="majorEastAsia" w:hAnsiTheme="majorHAnsi" w:cstheme="majorBidi"/>
      <w:b/>
      <w:bCs/>
      <w:kern w:val="2"/>
      <w:sz w:val="28"/>
      <w:szCs w:val="28"/>
    </w:rPr>
  </w:style>
  <w:style xmlns:w15="http://schemas.microsoft.com/office/word/2012/wordml" w:type="paragraph" w:customStyle="1" w:styleId="c7fc63f6">
    <w:name w:val="heading 48438f920c7fc63f6"/>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0e1ec4b9">
    <w:name w:val="Normal0d12df6a0e1ec4b9"/>
    <w:qFormat/>
    <w:pPr>
      <w:widowControl w:val="0"/>
      <w:jc w:val="both"/>
    </w:pPr>
    <w:rPr>
      <w:rFonts w:ascii="Calibri" w:hAnsi="Calibri"/>
      <w:kern w:val="2"/>
      <w:sz w:val="21"/>
      <w:szCs w:val="24"/>
    </w:rPr>
  </w:style>
  <w:style xmlns:w15="http://schemas.microsoft.com/office/word/2012/wordml" w:type="paragraph" w:styleId="e15a6062">
    <w:name w:val="Normale15a6062"/>
    <w:qFormat/>
    <w:pPr>
      <w:widowControl w:val="0"/>
      <w:jc w:val="both"/>
    </w:pPr>
    <w:rPr>
      <w:rFonts w:ascii="Calibri" w:hAnsi="Calibri"/>
      <w:kern w:val="2"/>
      <w:sz w:val="21"/>
      <w:szCs w:val="24"/>
    </w:rPr>
  </w:style>
  <w:style xmlns:w15="http://schemas.microsoft.com/office/word/2012/wordml" w:type="paragraph" w:styleId="23259e09">
    <w:name w:val="heading 123259e09"/>
    <w:basedOn w:val="e15a6062"/>
    <w:next w:val="a"/>
    <w:qFormat/>
    <w:pPr>
      <w:keepNext/>
      <w:keepLines/>
      <w:spacing w:before="340" w:after="330" w:line="576" w:lineRule="auto"/>
      <w:outlineLvl w:val="0"/>
    </w:pPr>
    <w:rPr>
      <w:b/>
      <w:kern w:val="44"/>
      <w:sz w:val="44"/>
    </w:rPr>
  </w:style>
  <w:style xmlns:w15="http://schemas.microsoft.com/office/word/2012/wordml" w:type="paragraph" w:styleId="15168b98">
    <w:name w:val="heading 315168b98"/>
    <w:basedOn w:val="e15a6062"/>
    <w:next w:val="a"/>
    <w:qFormat/>
    <w:pPr>
      <w:keepNext/>
      <w:keepLines/>
      <w:spacing w:before="260" w:after="260" w:line="416" w:lineRule="auto"/>
      <w:outlineLvl w:val="2"/>
    </w:pPr>
    <w:rPr>
      <w:b/>
      <w:bCs/>
      <w:sz w:val="32"/>
      <w:szCs w:val="32"/>
    </w:rPr>
  </w:style>
  <w:style xmlns:w15="http://schemas.microsoft.com/office/word/2012/wordml" w:type="paragraph" w:styleId="123e6b81">
    <w:name w:val="heading 4123e6b81"/>
    <w:basedOn w:val="e15a6062"/>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styleId="23051d0f">
    <w:name w:val="heading 523051d0f"/>
    <w:basedOn w:val="e15a6062"/>
    <w:next w:val="a"/>
    <w:semiHidden/>
    <w:unhideWhenUsed/>
    <w:qFormat/>
    <w:pPr>
      <w:keepNext/>
      <w:keepLines/>
      <w:spacing w:before="280" w:after="290" w:line="372" w:lineRule="auto"/>
      <w:outlineLvl w:val="4"/>
    </w:pPr>
    <w:rPr>
      <w:b/>
      <w:sz w:val="28"/>
    </w:rPr>
  </w:style>
  <w:style xmlns:w15="http://schemas.microsoft.com/office/word/2012/wordml" w:type="character" w:styleId="a2cc573d">
    <w:name w:val="Default Paragraph Fonta2cc573d"/>
    <w:uiPriority w:val="1"/>
    <w:semiHidden/>
    <w:unhideWhenUsed/>
  </w:style>
  <w:style xmlns:w15="http://schemas.microsoft.com/office/word/2012/wordml" w:type="table" w:styleId="cdbd3aca">
    <w:name w:val="Normal Tablecdbd3aca"/>
    <w:uiPriority w:val="99"/>
    <w:semiHidden/>
    <w:unhideWhenUsed/>
    <w:tblPr>
      <w:tblInd w:w="0" w:type="dxa"/>
      <w:tblCellMar>
        <w:top w:w="0" w:type="dxa"/>
        <w:left w:w="108" w:type="dxa"/>
        <w:bottom w:w="0" w:type="dxa"/>
        <w:right w:w="108" w:type="dxa"/>
      </w:tblCellMar>
    </w:tblPr>
  </w:style>
  <w:style xmlns:w15="http://schemas.microsoft.com/office/word/2012/wordml" w:type="numbering" w:styleId="cae9753c">
    <w:name w:val="No Listcae9753c"/>
    <w:uiPriority w:val="99"/>
    <w:semiHidden/>
    <w:unhideWhenUsed/>
  </w:style>
  <w:style xmlns:w15="http://schemas.microsoft.com/office/word/2012/wordml" w:type="character" w:customStyle="1" w:styleId="feb7eda3">
    <w:name w:val="标题 4 Charfeb7eda3"/>
    <w:basedOn w:val="a2cc573d"/>
    <w:link w:val="4"/>
    <w:qFormat/>
    <w:rPr>
      <w:rFonts w:asciiTheme="majorHAnsi" w:eastAsiaTheme="majorEastAsia" w:hAnsiTheme="majorHAnsi" w:cstheme="majorBidi"/>
      <w:b/>
      <w:bCs/>
      <w:kern w:val="2"/>
      <w:sz w:val="28"/>
      <w:szCs w:val="28"/>
    </w:rPr>
  </w:style>
  <w:style xmlns:w15="http://schemas.microsoft.com/office/word/2012/wordml" w:type="paragraph" w:customStyle="1" w:styleId="66d948b5">
    <w:name w:val="heading 48438f92066d948b5"/>
    <w:basedOn w:val="Normal0d12df6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xmlns:w15="http://schemas.microsoft.com/office/word/2012/wordml" w:type="paragraph" w:customStyle="1" w:styleId="23c9fa28">
    <w:name w:val="Normal0d12df6a23c9fa28"/>
    <w:qFormat/>
    <w:pPr>
      <w:widowControl w:val="0"/>
      <w:jc w:val="both"/>
    </w:pPr>
    <w:rPr>
      <w:rFonts w:ascii="Calibri" w:hAnsi="Calibri"/>
      <w:kern w:val="2"/>
      <w:sz w:val="21"/>
      <w:szCs w:val="24"/>
    </w:rPr>
  </w:style>
  <w:style xmlns:w15="http://schemas.microsoft.com/office/word/2012/wordml" w:type="paragraph" w:styleId="af454bbc">
    <w:name w:val="Normalaf454bbc"/>
    <w:qFormat/>
    <w:pPr>
      <w:widowControl w:val="0"/>
      <w:jc w:val="both"/>
    </w:pPr>
    <w:rPr>
      <w:kern w:val="2"/>
      <w:sz w:val="21"/>
      <w:szCs w:val="24"/>
    </w:rPr>
  </w:style>
  <w:style xmlns:w15="http://schemas.microsoft.com/office/word/2012/wordml" w:type="character" w:styleId="ef1c5482">
    <w:name w:val="Default Paragraph Fontef1c5482"/>
    <w:uiPriority w:val="1"/>
    <w:semiHidden/>
    <w:unhideWhenUsed/>
  </w:style>
  <w:style xmlns:w15="http://schemas.microsoft.com/office/word/2012/wordml" w:type="table" w:styleId="ef87e35c">
    <w:name w:val="Normal Tableef87e35c"/>
    <w:uiPriority w:val="99"/>
    <w:semiHidden/>
    <w:unhideWhenUsed/>
    <w:tblPr>
      <w:tblInd w:w="0" w:type="dxa"/>
      <w:tblCellMar>
        <w:top w:w="0" w:type="dxa"/>
        <w:left w:w="108" w:type="dxa"/>
        <w:bottom w:w="0" w:type="dxa"/>
        <w:right w:w="108" w:type="dxa"/>
      </w:tblCellMar>
    </w:tblPr>
  </w:style>
  <w:style xmlns:w15="http://schemas.microsoft.com/office/word/2012/wordml" w:type="numbering" w:styleId="21f1ebd4">
    <w:name w:val="No List21f1ebd4"/>
    <w:uiPriority w:val="99"/>
    <w:semiHidden/>
    <w:unhideWhenUsed/>
  </w:style>
  <w:style xmlns:w15="http://schemas.microsoft.com/office/word/2012/wordml" w:type="paragraph" w:styleId="d03829ed">
    <w:name w:val="Normald03829ed"/>
    <w:qFormat/>
    <w:pPr>
      <w:widowControl w:val="0"/>
      <w:jc w:val="both"/>
    </w:pPr>
    <w:rPr>
      <w:kern w:val="2"/>
      <w:sz w:val="21"/>
      <w:szCs w:val="24"/>
    </w:rPr>
  </w:style>
  <w:style xmlns:w15="http://schemas.microsoft.com/office/word/2012/wordml" w:type="character" w:styleId="20504548">
    <w:name w:val="Default Paragraph Font20504548"/>
    <w:uiPriority w:val="1"/>
    <w:semiHidden/>
    <w:unhideWhenUsed/>
  </w:style>
  <w:style xmlns:w15="http://schemas.microsoft.com/office/word/2012/wordml" w:type="table" w:styleId="af8e2e6b">
    <w:name w:val="Normal Tableaf8e2e6b"/>
    <w:uiPriority w:val="99"/>
    <w:semiHidden/>
    <w:unhideWhenUsed/>
    <w:tblPr>
      <w:tblInd w:w="0" w:type="dxa"/>
      <w:tblCellMar>
        <w:top w:w="0" w:type="dxa"/>
        <w:left w:w="108" w:type="dxa"/>
        <w:bottom w:w="0" w:type="dxa"/>
        <w:right w:w="108" w:type="dxa"/>
      </w:tblCellMar>
    </w:tblPr>
  </w:style>
  <w:style xmlns:w15="http://schemas.microsoft.com/office/word/2012/wordml" w:type="numbering" w:styleId="baf651d6">
    <w:name w:val="No Listbaf651d6"/>
    <w:uiPriority w:val="99"/>
    <w:semiHidden/>
    <w:unhideWhenUsed/>
  </w:style>
  <w:style xmlns:w15="http://schemas.microsoft.com/office/word/2012/wordml" w:type="paragraph" w:styleId="c2e121ab">
    <w:name w:val="Normalc2e121ab"/>
    <w:qFormat/>
    <w:pPr>
      <w:widowControl w:val="0"/>
      <w:jc w:val="both"/>
    </w:pPr>
    <w:rPr>
      <w:kern w:val="2"/>
      <w:sz w:val="21"/>
      <w:szCs w:val="24"/>
    </w:rPr>
  </w:style>
  <w:style xmlns:w15="http://schemas.microsoft.com/office/word/2012/wordml" w:type="character" w:styleId="3c0aa3d9">
    <w:name w:val="Default Paragraph Font3c0aa3d9"/>
    <w:uiPriority w:val="1"/>
    <w:semiHidden/>
    <w:unhideWhenUsed/>
  </w:style>
  <w:style xmlns:w15="http://schemas.microsoft.com/office/word/2012/wordml" w:type="table" w:styleId="8d4ecb33">
    <w:name w:val="Normal Table8d4ecb33"/>
    <w:uiPriority w:val="99"/>
    <w:semiHidden/>
    <w:unhideWhenUsed/>
    <w:tblPr>
      <w:tblInd w:w="0" w:type="dxa"/>
      <w:tblCellMar>
        <w:top w:w="0" w:type="dxa"/>
        <w:left w:w="108" w:type="dxa"/>
        <w:bottom w:w="0" w:type="dxa"/>
        <w:right w:w="108" w:type="dxa"/>
      </w:tblCellMar>
    </w:tblPr>
  </w:style>
  <w:style xmlns:w15="http://schemas.microsoft.com/office/word/2012/wordml" w:type="numbering" w:styleId="7e946020">
    <w:name w:val="No List7e946020"/>
    <w:uiPriority w:val="99"/>
    <w:semiHidden/>
    <w:unhideWhenUsed/>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paragraph" w:styleId="b4f78d3a">
    <w:name w:val="Normalb4f78d3a"/>
    <w:qFormat/>
    <w:pPr>
      <w:widowControl w:val="0"/>
      <w:jc w:val="both"/>
    </w:pPr>
    <w:rPr>
      <w:rFonts w:ascii="Calibri" w:hAnsi="Calibri"/>
      <w:kern w:val="2"/>
      <w:sz w:val="21"/>
      <w:szCs w:val="24"/>
    </w:rPr>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character" w:styleId="a50f7359">
    <w:name w:val="Default Paragraph Fonta50f7359"/>
    <w:uiPriority w:val="1"/>
    <w:semiHidden/>
    <w:unhideWhenUsed/>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table" w:styleId="2fbf6425">
    <w:name w:val="Normal Table2fbf6425"/>
    <w:uiPriority w:val="99"/>
    <w:semiHidden/>
    <w:unhideWhenUsed/>
    <w:tblPr>
      <w:tblInd w:w="0" w:type="dxa"/>
      <w:tblCellMar>
        <w:top w:w="0" w:type="dxa"/>
        <w:left w:w="108" w:type="dxa"/>
        <w:bottom w:w="0" w:type="dxa"/>
        <w:right w:w="108" w:type="dxa"/>
      </w:tblCellMar>
    </w:tblPr>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numbering" w:styleId="2032155e">
    <w:name w:val="No List2032155e"/>
    <w:uiPriority w:val="99"/>
    <w:semiHidden/>
    <w:unhideWhenUsed/>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paragraph" w:styleId="HTML">
    <w:name w:val="HTML PreformattedHTML"/>
    <w:basedOn w:val="b4f78d3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xmlns:w16cex="http://schemas.microsoft.com/office/word/2018/wordml/cex" xmlns:w15="http://schemas.microsoft.com/office/word/2012/wordml" xmlns:w16se="http://schemas.microsoft.com/office/word/2015/wordml/symex" xmlns:w16="http://schemas.microsoft.com/office/word/2018/wordml" xmlns:w16cid="http://schemas.microsoft.com/office/word/2016/wordml/cid" w:type="table" w:customStyle="1" w:styleId="773d02bd">
    <w:name w:val="TableGrid773d02bd"/>
    <w:basedOn w:val="2fbf6425"/>
    <w:qFormat/>
    <w:rPr>
      <w:rFonts w:ascii="Calibri" w:hAnsi="Calibri" w:cs="Calibri"/>
      <w:kern w:val="2"/>
      <w:sz w:val="21"/>
      <w:szCs w:val="22"/>
    </w:rPr>
    <w:tblPr>
      <w:tblCellMar>
        <w:left w:w="0" w:type="dxa"/>
        <w:right w:w="0" w:type="dxa"/>
      </w:tblCellMar>
    </w:tblPr>
  </w:style>
  <w:style xmlns:w15="http://schemas.microsoft.com/office/word/2012/wordml" w:type="paragraph" w:styleId="24ac12cf">
    <w:name w:val="Normal24ac12cf"/>
    <w:qFormat/>
    <w:pPr>
      <w:widowControl w:val="0"/>
      <w:jc w:val="both"/>
    </w:pPr>
    <w:rPr>
      <w:rFonts w:ascii="Calibri" w:hAnsi="Calibri"/>
      <w:kern w:val="2"/>
      <w:sz w:val="21"/>
      <w:szCs w:val="24"/>
    </w:rPr>
  </w:style>
  <w:style xmlns:w15="http://schemas.microsoft.com/office/word/2012/wordml" w:type="character" w:styleId="c5d56bd7">
    <w:name w:val="Default Paragraph Fontc5d56bd7"/>
    <w:uiPriority w:val="1"/>
    <w:semiHidden/>
    <w:unhideWhenUsed/>
  </w:style>
  <w:style xmlns:w15="http://schemas.microsoft.com/office/word/2012/wordml" w:type="table" w:styleId="c461efd9">
    <w:name w:val="Normal Tablec461efd9"/>
    <w:uiPriority w:val="99"/>
    <w:semiHidden/>
    <w:unhideWhenUsed/>
    <w:tblPr>
      <w:tblInd w:w="0" w:type="dxa"/>
      <w:tblCellMar>
        <w:top w:w="0" w:type="dxa"/>
        <w:left w:w="108" w:type="dxa"/>
        <w:bottom w:w="0" w:type="dxa"/>
        <w:right w:w="108" w:type="dxa"/>
      </w:tblCellMar>
    </w:tblPr>
  </w:style>
  <w:style xmlns:w15="http://schemas.microsoft.com/office/word/2012/wordml" w:type="numbering" w:styleId="f59aaa2f">
    <w:name w:val="No Listf59aaa2f"/>
    <w:uiPriority w:val="99"/>
    <w:semiHidden/>
    <w:unhideWhenUsed/>
  </w:style>
  <w:style w:type="paragraph" w:styleId="8686f26c">
    <w:name w:val="Normal8686f26c"/>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8751a746">
    <w:name w:val="heading 28751a746"/>
    <w:basedOn w:val="8686f26c"/>
    <w:next w:val="1"/>
    <w:qFormat/>
    <w:uiPriority w:val="0"/>
    <w:pPr>
      <w:keepNext/>
      <w:keepLines/>
      <w:spacing w:before="100" w:beforeAutospacing="1" w:after="160" w:line="400" w:lineRule="exact"/>
      <w:outlineLvl w:val="1"/>
    </w:pPr>
    <w:rPr>
      <w:rFonts w:ascii="Arial" w:hAnsi="Arial" w:eastAsia="黑体"/>
      <w:b/>
      <w:bCs/>
      <w:sz w:val="28"/>
      <w:szCs w:val="32"/>
      <w:lang w:val="zh-CN" w:eastAsia="zh-CN"/>
    </w:rPr>
  </w:style>
  <w:style w:type="character" w:styleId="8b3869d9">
    <w:name w:val="Default Paragraph Font8b3869d9"/>
    <w:semiHidden/>
    <w:unhideWhenUsed/>
    <w:qFormat/>
    <w:uiPriority w:val="1"/>
  </w:style>
  <w:style w:type="table" w:styleId="ca23cee2">
    <w:name w:val="Normal Tableca23cee2"/>
    <w:semiHidden/>
    <w:unhideWhenUsed/>
    <w:qFormat/>
    <w:uiPriority w:val="99"/>
    <w:tblPr>
      <w:tblCellMar>
        <w:top w:w="0" w:type="dxa"/>
        <w:left w:w="108" w:type="dxa"/>
        <w:bottom w:w="0" w:type="dxa"/>
        <w:right w:w="108" w:type="dxa"/>
      </w:tblCellMar>
    </w:tblPr>
  </w:style>
  <w:style w:type="paragraph" w:styleId="9e430525">
    <w:name w:val="Body Text9e430525"/>
    <w:basedOn w:val="8686f26c"/>
    <w:link w:val="9"/>
    <w:qFormat/>
    <w:uiPriority w:val="1"/>
    <w:pPr>
      <w:widowControl/>
      <w:spacing w:before="40" w:after="80"/>
      <w:jc w:val="left"/>
    </w:pPr>
    <w:rPr>
      <w:color w:val="000000" w:themeColor="text1"/>
      <w:kern w:val="0"/>
      <w:sz w:val="18"/>
      <w:szCs w:val="20"/>
      <w14:textFill>
        <w14:solidFill>
          <w14:schemeClr w14:val="tx1"/>
        </w14:solidFill>
      </w14:textFill>
    </w:rPr>
  </w:style>
  <w:style w:type="paragraph" w:styleId="f2e48cb3">
    <w:name w:val="footerf2e48cb3"/>
    <w:basedOn w:val="8686f26c"/>
    <w:link w:val="13"/>
    <w:unhideWhenUsed/>
    <w:qFormat/>
    <w:uiPriority w:val="99"/>
    <w:pPr>
      <w:tabs>
        <w:tab w:val="center" w:pos="4153"/>
        <w:tab w:val="right" w:pos="8306"/>
      </w:tabs>
      <w:snapToGrid w:val="0"/>
      <w:jc w:val="left"/>
    </w:pPr>
    <w:rPr>
      <w:sz w:val="18"/>
      <w:szCs w:val="18"/>
    </w:rPr>
  </w:style>
  <w:style w:type="paragraph" w:styleId="25fa4369">
    <w:name w:val="header25fa4369"/>
    <w:basedOn w:val="8686f26c"/>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1e5be206">
    <w:name w:val="Table Grid1e5be206"/>
    <w:basedOn w:val="ca23cee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3f45b8">
    <w:name w:val="正文文本 字符743f45b8"/>
    <w:basedOn w:val="8b3869d9"/>
    <w:link w:val="3"/>
    <w:qFormat/>
    <w:uiPriority w:val="1"/>
    <w:rPr>
      <w:color w:val="000000" w:themeColor="text1"/>
      <w:kern w:val="0"/>
      <w:sz w:val="18"/>
      <w:szCs w:val="20"/>
      <w14:textFill>
        <w14:solidFill>
          <w14:schemeClr w14:val="tx1"/>
        </w14:solidFill>
      </w14:textFill>
    </w:rPr>
  </w:style>
  <w:style w:type="table" w:customStyle="1" w:styleId="b0e9939e">
    <w:name w:val="Grid Table 4 Accent 2b0e9939e"/>
    <w:basedOn w:val="ca23cee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0ff4a33a">
    <w:name w:val="List Table 3 Accent 20ff4a33a"/>
    <w:basedOn w:val="ca23cee2"/>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character" w:customStyle="1" w:styleId="88774c2d">
    <w:name w:val="页眉 字符88774c2d"/>
    <w:basedOn w:val="8b3869d9"/>
    <w:link w:val="5"/>
    <w:qFormat/>
    <w:uiPriority w:val="99"/>
    <w:rPr>
      <w:sz w:val="18"/>
      <w:szCs w:val="18"/>
    </w:rPr>
  </w:style>
  <w:style w:type="character" w:customStyle="1" w:styleId="c463b24f">
    <w:name w:val="页脚 字符c463b24f"/>
    <w:basedOn w:val="8b3869d9"/>
    <w:link w:val="4"/>
    <w:qFormat/>
    <w:uiPriority w:val="99"/>
    <w:rPr>
      <w:sz w:val="18"/>
      <w:szCs w:val="18"/>
    </w:rPr>
  </w:style>
  <w:style w:type="paragraph" w:styleId="a1dff965">
    <w:name w:val="Normala1dff965"/>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d3f97b8b">
    <w:name w:val="heading 2d3f97b8b"/>
    <w:basedOn w:val="a1dff965"/>
    <w:next w:val="1"/>
    <w:qFormat/>
    <w:uiPriority w:val="0"/>
    <w:pPr>
      <w:keepNext/>
      <w:keepLines/>
      <w:spacing w:before="100" w:beforeAutospacing="1" w:after="160" w:line="400" w:lineRule="exact"/>
      <w:outlineLvl w:val="1"/>
    </w:pPr>
    <w:rPr>
      <w:rFonts w:ascii="Arial" w:hAnsi="Arial" w:eastAsia="黑体"/>
      <w:b/>
      <w:bCs/>
      <w:sz w:val="28"/>
      <w:szCs w:val="32"/>
      <w:lang w:val="zh-CN" w:eastAsia="zh-CN"/>
    </w:rPr>
  </w:style>
  <w:style w:type="character" w:styleId="d89981d6">
    <w:name w:val="Default Paragraph Fontd89981d6"/>
    <w:semiHidden/>
    <w:unhideWhenUsed/>
    <w:qFormat/>
    <w:uiPriority w:val="1"/>
  </w:style>
  <w:style w:type="table" w:styleId="c961e574">
    <w:name w:val="Normal Tablec961e574"/>
    <w:semiHidden/>
    <w:unhideWhenUsed/>
    <w:qFormat/>
    <w:uiPriority w:val="99"/>
    <w:tblPr>
      <w:tblCellMar>
        <w:top w:w="0" w:type="dxa"/>
        <w:left w:w="108" w:type="dxa"/>
        <w:bottom w:w="0" w:type="dxa"/>
        <w:right w:w="108" w:type="dxa"/>
      </w:tblCellMar>
    </w:tblPr>
  </w:style>
  <w:style w:type="paragraph" w:styleId="57f53f76">
    <w:name w:val="Body Text57f53f76"/>
    <w:basedOn w:val="a1dff965"/>
    <w:link w:val="9"/>
    <w:qFormat/>
    <w:uiPriority w:val="1"/>
    <w:pPr>
      <w:widowControl/>
      <w:spacing w:before="40" w:after="80"/>
      <w:jc w:val="left"/>
    </w:pPr>
    <w:rPr>
      <w:color w:val="000000" w:themeColor="text1"/>
      <w:kern w:val="0"/>
      <w:sz w:val="18"/>
      <w:szCs w:val="20"/>
      <w14:textFill>
        <w14:solidFill>
          <w14:schemeClr w14:val="tx1"/>
        </w14:solidFill>
      </w14:textFill>
    </w:rPr>
  </w:style>
  <w:style w:type="paragraph" w:styleId="ec5d1b54">
    <w:name w:val="footerec5d1b54"/>
    <w:basedOn w:val="a1dff965"/>
    <w:link w:val="13"/>
    <w:unhideWhenUsed/>
    <w:qFormat/>
    <w:uiPriority w:val="99"/>
    <w:pPr>
      <w:tabs>
        <w:tab w:val="center" w:pos="4153"/>
        <w:tab w:val="right" w:pos="8306"/>
      </w:tabs>
      <w:snapToGrid w:val="0"/>
      <w:jc w:val="left"/>
    </w:pPr>
    <w:rPr>
      <w:sz w:val="18"/>
      <w:szCs w:val="18"/>
    </w:rPr>
  </w:style>
  <w:style w:type="paragraph" w:styleId="da6cce5f">
    <w:name w:val="headerda6cce5f"/>
    <w:basedOn w:val="a1dff965"/>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faa1fbeb">
    <w:name w:val="Table Gridfaa1fbeb"/>
    <w:basedOn w:val="c961e57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f96df166">
    <w:name w:val="正文文本 字符f96df166"/>
    <w:basedOn w:val="d89981d6"/>
    <w:link w:val="3"/>
    <w:qFormat/>
    <w:uiPriority w:val="1"/>
    <w:rPr>
      <w:color w:val="000000" w:themeColor="text1"/>
      <w:kern w:val="0"/>
      <w:sz w:val="18"/>
      <w:szCs w:val="20"/>
      <w14:textFill>
        <w14:solidFill>
          <w14:schemeClr w14:val="tx1"/>
        </w14:solidFill>
      </w14:textFill>
    </w:rPr>
  </w:style>
  <w:style w:type="table" w:customStyle="1" w:styleId="065deb66">
    <w:name w:val="Grid Table 4 Accent 2065deb66"/>
    <w:basedOn w:val="c961e574"/>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91433b6f">
    <w:name w:val="List Table 3 Accent 291433b6f"/>
    <w:basedOn w:val="c961e574"/>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character" w:customStyle="1" w:styleId="38eda446">
    <w:name w:val="页眉 字符38eda446"/>
    <w:basedOn w:val="d89981d6"/>
    <w:link w:val="5"/>
    <w:qFormat/>
    <w:uiPriority w:val="99"/>
    <w:rPr>
      <w:sz w:val="18"/>
      <w:szCs w:val="18"/>
    </w:rPr>
  </w:style>
  <w:style w:type="character" w:customStyle="1" w:styleId="c4d7fcc7">
    <w:name w:val="页脚 字符c4d7fcc7"/>
    <w:basedOn w:val="d89981d6"/>
    <w:link w:val="4"/>
    <w:qFormat/>
    <w:uiPriority w:val="99"/>
    <w:rPr>
      <w:sz w:val="18"/>
      <w:szCs w:val="18"/>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1.wmf" Type="http://schemas.openxmlformats.org/officeDocument/2006/relationships/image"/><Relationship Id="rId11" Target="embeddings/oleObject2.bin" Type="http://schemas.openxmlformats.org/officeDocument/2006/relationships/oleObject"/><Relationship Id="rId12" Target="media/image2.wmf" Type="http://schemas.openxmlformats.org/officeDocument/2006/relationships/image"/><Relationship Id="rId13" Target="media/image3.png" Type="http://schemas.openxmlformats.org/officeDocument/2006/relationships/image"/><Relationship Id="rId14" Target="embeddings/oleObject3.bin" Type="http://schemas.openxmlformats.org/officeDocument/2006/relationships/oleObject"/><Relationship Id="rId15" Target="media/image4.wmf" Type="http://schemas.openxmlformats.org/officeDocument/2006/relationships/image"/><Relationship Id="rId16" Target="media/image5.wmf" Type="http://schemas.openxmlformats.org/officeDocument/2006/relationships/image"/><Relationship Id="rId17" Target="embeddings/oleObject4.bin" Type="http://schemas.openxmlformats.org/officeDocument/2006/relationships/oleObject"/><Relationship Id="rId18" Target="media/image6.wmf" Type="http://schemas.openxmlformats.org/officeDocument/2006/relationships/image"/><Relationship Id="rId19" Target="embeddings/oleObject5.bin" Type="http://schemas.openxmlformats.org/officeDocument/2006/relationships/oleObject"/><Relationship Id="rId2" Target="settings.xml" Type="http://schemas.openxmlformats.org/officeDocument/2006/relationships/settings"/><Relationship Id="rId20" Target="media/image7.wmf" Type="http://schemas.openxmlformats.org/officeDocument/2006/relationships/image"/><Relationship Id="rId21" Target="embeddings/oleObject6.bin" Type="http://schemas.openxmlformats.org/officeDocument/2006/relationships/oleObject"/><Relationship Id="rId22" Target="media/image8.wmf" Type="http://schemas.openxmlformats.org/officeDocument/2006/relationships/image"/><Relationship Id="rId23" Target="embeddings/oleObject7.bin" Type="http://schemas.openxmlformats.org/officeDocument/2006/relationships/oleObject"/><Relationship Id="rId24" Target="media/image9.wmf" Type="http://schemas.openxmlformats.org/officeDocument/2006/relationships/image"/><Relationship Id="rId25" Target="embeddings/oleObject8.bin" Type="http://schemas.openxmlformats.org/officeDocument/2006/relationships/oleObject"/><Relationship Id="rId26" Target="media/image10.wmf" Type="http://schemas.openxmlformats.org/officeDocument/2006/relationships/image"/><Relationship Id="rId27" Target="embeddings/oleObject9.bin" Type="http://schemas.openxmlformats.org/officeDocument/2006/relationships/oleObject"/><Relationship Id="rId28" Target="media/image11.wmf" Type="http://schemas.openxmlformats.org/officeDocument/2006/relationships/image"/><Relationship Id="rId29" Target="embeddings/oleObject10.bin" Type="http://schemas.openxmlformats.org/officeDocument/2006/relationships/oleObject"/><Relationship Id="rId3" Target="header1.xml" Type="http://schemas.openxmlformats.org/officeDocument/2006/relationships/header"/><Relationship Id="rId30" Target="media/image12.wmf" Type="http://schemas.openxmlformats.org/officeDocument/2006/relationships/image"/><Relationship Id="rId31" Target="../customXml/item1.xml" Type="http://schemas.openxmlformats.org/officeDocument/2006/relationships/customXml"/><Relationship Id="rId32" Target="numbering.xml" Type="http://schemas.openxmlformats.org/officeDocument/2006/relationships/numbering"/><Relationship Id="rId33" Target="../customXml/item2.xml" Type="http://schemas.openxmlformats.org/officeDocument/2006/relationships/customXml"/><Relationship Id="rId34" Target="fontTable.xml" Type="http://schemas.openxmlformats.org/officeDocument/2006/relationships/fontTable"/><Relationship Id="rId35" Target="media/image13.jpeg" Type="http://schemas.openxmlformats.org/officeDocument/2006/relationships/image"/><Relationship Id="rId36" Target="media/image14.jpeg" Type="http://schemas.openxmlformats.org/officeDocument/2006/relationships/image"/><Relationship Id="rId37" Target="media/image15.jpeg" Type="http://schemas.openxmlformats.org/officeDocument/2006/relationships/image"/><Relationship Id="rId38" Target="media/image16.jpeg" Type="http://schemas.openxmlformats.org/officeDocument/2006/relationships/image"/><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header3.xml" Type="http://schemas.openxmlformats.org/officeDocument/2006/relationships/header"/><Relationship Id="rId8"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E04B8F-CD48-F042-A279-507BA67CA08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2489</Words>
  <Characters>14192</Characters>
  <Lines>118</Lines>
  <Paragraphs>33</Paragraphs>
  <TotalTime>0</TotalTime>
  <ScaleCrop>false</ScaleCrop>
  <LinksUpToDate>false</LinksUpToDate>
  <CharactersWithSpaces>16648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2021-04-13T01:59:00Z</dcterms:created>
  <dc:creator>林</dc:creator>
  <cp:lastModifiedBy>吴涛</cp:lastModifiedBy>
  <cp:lastPrinted>2020-12-03T09:48:00Z</cp:lastPrinted>
  <dcterms:modified xsi:type="dcterms:W3CDTF">2021-04-28T05:06:35Z</dcterms:modified>
  <cp:revision>6</cp:revision>
  <dc:title>白塘中桥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FBECA1F613D44911A13F2A39AF531071</vt:lpwstr>
  </property>
</Properties>
</file>