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jc w:val="left"/>
      </w:pPr>
      <w:r>
        <w:rPr>
          <w:sz w:val="20"/>
        </w:rPr>
        <w:pict>
          <v:shape id="_x0000_s1034" o:spid="_x0000_s1034" o:spt="202" type="#_x0000_t202" style="position:absolute;left:0pt;margin-left:398.2pt;margin-top:-7.5pt;height:23.4pt;width:81.45pt;mso-wrap-distance-bottom:0pt;mso-wrap-distance-top:0pt;z-index:251659264;mso-width-relative:page;mso-height-relative:page;" stroked="t" coordsize="21600,21600">
            <v:path/>
            <v:fill focussize="0,0"/>
            <v:stroke color="#FFFFFF" joinstyle="miter"/>
            <v:imagedata o:title=""/>
            <o:lock v:ext="edit"/>
            <v:textbox>
              <w:txbxContent>
                <w:p>
                  <w:r>
                    <w:rPr>
                      <w:rFonts w:hint="eastAsia"/>
                    </w:rPr>
                    <w:t>JYT4b-212-L</w:t>
                  </w:r>
                </w:p>
              </w:txbxContent>
            </v:textbox>
            <w10:wrap type="topAndBottom"/>
          </v:shape>
        </w:pict>
      </w:r>
    </w:p>
    <w:p>
      <w:r>
        <w:pict>
          <v:shape id="_x0000_s1033" o:spid="_x0000_s1033" o:spt="202" type="#_x0000_t202" style="position:absolute;left:0pt;margin-left:361.4pt;margin-top:12.85pt;height:56.7pt;width:113.4pt;z-index:251661312;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资质章</w:t>
                  </w:r>
                </w:p>
              </w:txbxContent>
            </v:textbox>
          </v:shape>
        </w:pict>
      </w:r>
      <w:r>
        <w:pict>
          <v:shape id="_x0000_s1032" o:spid="_x0000_s1032" o:spt="202" type="#_x0000_t202" style="position:absolute;left:0pt;margin-left:225.15pt;margin-top:13.65pt;height:56.7pt;width:56.7pt;z-index:251660288;mso-width-relative:page;mso-height-relative:page;" filled="f" stroked="t" coordsize="21600,21600">
            <v:path/>
            <v:fill on="f" focussize="0,0"/>
            <v:stroke color="#0000FF" joinstyle="miter"/>
            <v:imagedata o:title=""/>
            <o:lock v:ext="edit" aspectratio="t"/>
            <v:textbox>
              <w:txbxContent>
                <w:p>
                  <w:pPr>
                    <w:autoSpaceDE w:val="0"/>
                    <w:autoSpaceDN w:val="0"/>
                    <w:adjustRightInd w:val="0"/>
                    <w:rPr>
                      <w:sz w:val="24"/>
                    </w:rPr>
                  </w:pPr>
                  <w:r>
                    <w:rPr>
                      <w:rFonts w:hint="eastAsia"/>
                      <w:sz w:val="24"/>
                    </w:rPr>
                    <w:t>二维码</w:t>
                  </w:r>
                </w:p>
              </w:txbxContent>
            </v:textbox>
          </v:shape>
        </w:pict>
      </w:r>
    </w:p>
    <w:p/>
    <w:p/>
    <w:p>
      <w:pPr>
        <w:tabs>
          <w:tab w:val="left" w:pos="7632"/>
        </w:tabs>
      </w:pPr>
      <w:r>
        <w:tab/>
      </w:r>
    </w:p>
    <w:p/>
    <w:p/>
    <w:p/>
    <w:p>
      <w:pPr>
        <w:spacing w:after="156" w:afterLines="50"/>
      </w:pPr>
    </w:p>
    <w:p>
      <w:pPr>
        <w:jc w:val="center"/>
        <w:rPr>
          <w:rFonts w:eastAsia="隶书"/>
          <w:sz w:val="48"/>
        </w:rPr>
      </w:pPr>
      <w:r>
        <w:rPr>
          <w:rFonts w:hint="eastAsia" w:eastAsia="隶书"/>
          <w:sz w:val="48"/>
        </w:rPr>
        <w:t>健研检测集团有限公司</w:t>
      </w:r>
    </w:p>
    <w:p>
      <w:pPr>
        <w:ind w:right="97"/>
        <w:jc w:val="center"/>
        <w:rPr>
          <w:rFonts w:eastAsia="黑体"/>
          <w:sz w:val="72"/>
        </w:rPr>
      </w:pPr>
      <w:r>
        <w:rPr>
          <w:rFonts w:hint="eastAsia" w:eastAsia="黑体"/>
          <w:sz w:val="72"/>
        </w:rPr>
        <w:t xml:space="preserve"> 检 测 报 告</w:t>
      </w:r>
    </w:p>
    <w:p>
      <w:pPr>
        <w:pStyle w:val="5"/>
      </w:pPr>
    </w:p>
    <w:p>
      <w:pPr>
        <w:pStyle w:val="5"/>
        <w:tabs>
          <w:tab w:val="left" w:pos="0"/>
        </w:tabs>
        <w:rPr>
          <w:rFonts w:ascii="宋体" w:hAnsi="宋体"/>
          <w:bCs/>
          <w:sz w:val="21"/>
          <w:szCs w:val="21"/>
        </w:rPr>
      </w:pPr>
      <w:r>
        <w:rPr>
          <w:rFonts w:hint="eastAsia" w:ascii="宋体" w:hAnsi="宋体"/>
          <w:sz w:val="21"/>
          <w:szCs w:val="21"/>
        </w:rPr>
        <w:t>报告编号：</w:t>
      </w:r>
      <w:bookmarkStart w:id="0" w:name="报告编号"/>
      <w:bookmarkStart w:id="1" w:name="ReportID"/>
      <w:r>
        <w:rPr>
          <w:rFonts w:hint="eastAsia" w:ascii="宋体" w:hAnsi="宋体"/>
          <w:sz w:val="21"/>
          <w:szCs w:val="21"/>
        </w:rPr>
        <w:t>JYTA-A00-0000000</w:t>
      </w:r>
      <w:bookmarkEnd w:id="0"/>
      <w:bookmarkEnd w:id="1"/>
    </w:p>
    <w:p>
      <w:pPr>
        <w:pStyle w:val="5"/>
        <w:tabs>
          <w:tab w:val="left" w:pos="0"/>
        </w:tabs>
        <w:rPr>
          <w:bCs/>
        </w:rPr>
      </w:pPr>
    </w:p>
    <w:p>
      <w:pPr>
        <w:pStyle w:val="5"/>
      </w:pPr>
    </w:p>
    <w:p>
      <w:pPr>
        <w:pStyle w:val="5"/>
      </w:pPr>
    </w:p>
    <w:p>
      <w:pPr>
        <w:pStyle w:val="5"/>
      </w:pPr>
    </w:p>
    <w:p>
      <w:pPr>
        <w:ind w:firstLine="2168" w:firstLineChars="900"/>
        <w:jc w:val="left"/>
        <w:rPr>
          <w:b/>
          <w:bCs/>
          <w:sz w:val="24"/>
        </w:rPr>
      </w:pPr>
      <w:r>
        <w:rPr>
          <w:rFonts w:hint="eastAsia"/>
          <w:b/>
          <w:bCs/>
          <w:sz w:val="24"/>
        </w:rPr>
        <w:t>工程名称：</w:t>
      </w:r>
      <w:bookmarkStart w:id="2"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3" w:name="_Hlk63772710"/>
      <w:r>
        <w:rPr>
          <w:rFonts w:ascii="宋体" w:hAnsi="宋体"/>
          <w:color w:val="0000FF"/>
          <w:sz w:val="28"/>
        </w:rPr>
        <w:t>}}</w:t>
      </w:r>
      <w:bookmarkEnd w:id="2"/>
      <w:bookmarkEnd w:id="3"/>
    </w:p>
    <w:p>
      <w:pPr>
        <w:ind w:firstLine="2168" w:firstLineChars="900"/>
        <w:jc w:val="left"/>
        <w:rPr>
          <w:rFonts w:ascii="宋体" w:hAnsi="宋体"/>
          <w:sz w:val="28"/>
        </w:rPr>
      </w:pPr>
      <w:r>
        <w:rPr>
          <w:rFonts w:hint="eastAsia"/>
          <w:b/>
          <w:bCs/>
          <w:sz w:val="24"/>
        </w:rPr>
        <w:t>委托单位：</w:t>
      </w:r>
      <w:bookmarkStart w:id="4" w:name="_Hlk63170358"/>
      <w:r>
        <w:rPr>
          <w:rFonts w:ascii="宋体" w:hAnsi="宋体"/>
          <w:color w:val="0000FF"/>
          <w:sz w:val="28"/>
        </w:rPr>
        <w:t>{{F_info.weiTuoDanWei}}</w:t>
      </w:r>
      <w:bookmarkEnd w:id="4"/>
    </w:p>
    <w:p>
      <w:pPr>
        <w:ind w:firstLine="2168" w:firstLineChars="900"/>
        <w:jc w:val="left"/>
        <w:rPr>
          <w:rFonts w:ascii="宋体" w:hAnsi="宋体"/>
          <w:sz w:val="28"/>
        </w:rPr>
      </w:pPr>
      <w:r>
        <w:rPr>
          <w:rFonts w:hint="eastAsia"/>
          <w:b/>
          <w:bCs/>
          <w:sz w:val="24"/>
        </w:rPr>
        <w:t>检测对象：</w:t>
      </w:r>
      <w:bookmarkStart w:id="5"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5"/>
    </w:p>
    <w:p>
      <w:pPr>
        <w:ind w:firstLine="2164" w:firstLineChars="898"/>
        <w:jc w:val="left"/>
        <w:rPr>
          <w:rFonts w:ascii="宋体" w:hAnsi="宋体"/>
          <w:sz w:val="28"/>
        </w:rPr>
      </w:pPr>
      <w:r>
        <w:rPr>
          <w:rFonts w:hint="eastAsia"/>
          <w:b/>
          <w:bCs/>
          <w:sz w:val="24"/>
        </w:rPr>
        <w:t>检测性质：</w:t>
      </w:r>
      <w:r>
        <w:rPr>
          <w:rFonts w:hint="eastAsia" w:ascii="宋体" w:hAnsi="宋体"/>
          <w:sz w:val="28"/>
        </w:rPr>
        <w:t>委托检测</w:t>
      </w:r>
    </w:p>
    <w:p>
      <w:pPr>
        <w:ind w:firstLine="2168" w:firstLineChars="900"/>
        <w:jc w:val="left"/>
        <w:rPr>
          <w:sz w:val="28"/>
        </w:rPr>
      </w:pPr>
      <w:r>
        <w:rPr>
          <w:rFonts w:hint="eastAsia"/>
          <w:b/>
          <w:bCs/>
          <w:sz w:val="24"/>
        </w:rPr>
        <w:t>检测内容：</w:t>
      </w:r>
      <w:r>
        <w:rPr>
          <w:rFonts w:hint="eastAsia"/>
          <w:sz w:val="28"/>
        </w:rPr>
        <w:t>常规定期检测</w:t>
      </w:r>
    </w:p>
    <w:p>
      <w:pPr>
        <w:jc w:val="center"/>
      </w:pPr>
    </w:p>
    <w:p>
      <w:pPr>
        <w:jc w:val="center"/>
      </w:pPr>
    </w:p>
    <w:p>
      <w:pPr>
        <w:jc w:val="center"/>
      </w:pPr>
    </w:p>
    <w:p>
      <w:pPr>
        <w:jc w:val="center"/>
      </w:pPr>
    </w:p>
    <w:p>
      <w:pPr>
        <w:jc w:val="center"/>
      </w:pPr>
    </w:p>
    <w:p>
      <w:pPr>
        <w:jc w:val="center"/>
      </w:pPr>
    </w:p>
    <w:p>
      <w:pPr>
        <w:jc w:val="center"/>
      </w:pPr>
    </w:p>
    <w:p>
      <w:pPr>
        <w:wordWrap w:val="0"/>
        <w:ind w:right="97" w:rightChars="46"/>
        <w:jc w:val="right"/>
        <w:rPr>
          <w:sz w:val="24"/>
        </w:rPr>
      </w:pPr>
      <w:r>
        <w:rPr>
          <w:rFonts w:hAnsi="宋体"/>
          <w:sz w:val="24"/>
        </w:rPr>
        <w:t>报告签发日期：</w:t>
      </w:r>
      <w:r>
        <w:rPr>
          <w:sz w:val="24"/>
        </w:rPr>
        <w:t>20</w:t>
      </w:r>
      <w:r>
        <w:rPr>
          <w:rFonts w:hint="eastAsia"/>
          <w:sz w:val="24"/>
        </w:rPr>
        <w:t>21</w:t>
      </w:r>
      <w:r>
        <w:rPr>
          <w:rFonts w:hAnsi="宋体"/>
          <w:sz w:val="24"/>
        </w:rPr>
        <w:t>年</w:t>
      </w:r>
      <w:r>
        <w:rPr>
          <w:rFonts w:hint="eastAsia" w:hAnsi="宋体"/>
          <w:sz w:val="24"/>
        </w:rPr>
        <w:t>3</w:t>
      </w:r>
      <w:r>
        <w:rPr>
          <w:rFonts w:hAnsi="宋体"/>
          <w:sz w:val="24"/>
        </w:rPr>
        <w:t>月</w:t>
      </w:r>
      <w:r>
        <w:rPr>
          <w:rFonts w:hint="eastAsia" w:hAnsi="宋体"/>
          <w:sz w:val="24"/>
        </w:rPr>
        <w:t>30</w:t>
      </w:r>
      <w:r>
        <w:rPr>
          <w:rFonts w:hAnsi="宋体"/>
          <w:sz w:val="24"/>
        </w:rPr>
        <w:t>日</w:t>
      </w:r>
      <w:r>
        <w:rPr>
          <w:rFonts w:hint="eastAsia" w:hAnsi="宋体"/>
          <w:sz w:val="24"/>
        </w:rPr>
        <w:t xml:space="preserve">                                          </w:t>
      </w:r>
      <w:r>
        <w:rPr>
          <w:rFonts w:hAnsi="宋体"/>
          <w:sz w:val="24"/>
        </w:rPr>
        <w:t>共</w:t>
      </w:r>
      <w:r>
        <w:rPr>
          <w:rFonts w:hint="eastAsia"/>
          <w:sz w:val="24"/>
        </w:rPr>
        <w:t>35</w:t>
      </w:r>
      <w:r>
        <w:rPr>
          <w:rFonts w:hAnsi="宋体"/>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rFonts w:eastAsia="隶书"/>
                <w:sz w:val="20"/>
              </w:rPr>
            </w:pPr>
            <w:r>
              <w:rPr>
                <w:rFonts w:hint="eastAsia" w:ascii="宋体"/>
                <w:position w:val="12"/>
                <w:sz w:val="15"/>
              </w:rPr>
              <w:t>地址: 厦门市湖滨南路62号 网址:</w:t>
            </w:r>
            <w:r>
              <w:rPr>
                <w:rFonts w:ascii="宋体"/>
                <w:position w:val="12"/>
                <w:sz w:val="15"/>
              </w:rPr>
              <w:t>www.xmabr.com</w:t>
            </w:r>
            <w:r>
              <w:rPr>
                <w:rFonts w:hint="eastAsia" w:ascii="宋体"/>
                <w:position w:val="12"/>
                <w:sz w:val="15"/>
              </w:rPr>
              <w:t xml:space="preserve">   业务电话:</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2273759   电子邮箱</w:t>
            </w:r>
            <w:r>
              <w:rPr>
                <w:rFonts w:ascii="宋体"/>
                <w:position w:val="12"/>
                <w:sz w:val="15"/>
              </w:rPr>
              <w:t>:</w:t>
            </w:r>
            <w:r>
              <w:rPr>
                <w:color w:val="000000"/>
                <w:position w:val="12"/>
                <w:sz w:val="15"/>
              </w:rPr>
              <w:t xml:space="preserve"> jzjg@xmabr.com</w:t>
            </w:r>
            <w:r>
              <w:rPr>
                <w:rFonts w:hint="eastAsia" w:ascii="宋体"/>
                <w:position w:val="12"/>
                <w:sz w:val="15"/>
              </w:rPr>
              <w:t xml:space="preserve">   传真:</w:t>
            </w:r>
            <w:r>
              <w:rPr>
                <w:rFonts w:ascii="宋体"/>
                <w:position w:val="12"/>
                <w:sz w:val="15"/>
              </w:rPr>
              <w:t>(</w:t>
            </w:r>
            <w:r>
              <w:rPr>
                <w:rFonts w:hint="eastAsia" w:ascii="宋体"/>
                <w:position w:val="12"/>
                <w:sz w:val="15"/>
              </w:rPr>
              <w:t>0592</w:t>
            </w:r>
            <w:r>
              <w:rPr>
                <w:rFonts w:ascii="宋体"/>
                <w:position w:val="12"/>
                <w:sz w:val="15"/>
              </w:rPr>
              <w:t>)</w:t>
            </w:r>
            <w:r>
              <w:rPr>
                <w:rFonts w:hint="eastAsia" w:ascii="宋体"/>
                <w:position w:val="12"/>
                <w:sz w:val="15"/>
              </w:rPr>
              <w:t>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rFonts w:ascii="宋体"/>
                <w:position w:val="12"/>
                <w:sz w:val="15"/>
              </w:rPr>
            </w:pPr>
            <w:r>
              <w:rPr>
                <w:rFonts w:hint="eastAsia" w:ascii="宋体" w:hAnsi="宋体"/>
              </w:rPr>
              <w:t>【</w:t>
            </w:r>
            <w:r>
              <w:rPr>
                <w:rFonts w:hint="eastAsia"/>
              </w:rPr>
              <w:t>声明</w:t>
            </w:r>
            <w:r>
              <w:rPr>
                <w:rFonts w:hint="eastAsia" w:ascii="宋体" w:hAnsi="宋体"/>
              </w:rPr>
              <w:t>】</w:t>
            </w:r>
            <w:r>
              <w:rPr>
                <w:rFonts w:hint="eastAsia"/>
              </w:rPr>
              <w:t>：</w:t>
            </w:r>
          </w:p>
        </w:tc>
        <w:tc>
          <w:tcPr>
            <w:tcW w:w="8640" w:type="dxa"/>
            <w:tcBorders>
              <w:top w:val="single" w:color="auto" w:sz="4" w:space="0"/>
              <w:left w:val="nil"/>
              <w:bottom w:val="single" w:color="auto" w:sz="4" w:space="0"/>
            </w:tcBorders>
          </w:tcPr>
          <w:p>
            <w:pPr>
              <w:numPr>
                <w:ilvl w:val="0"/>
                <w:numId w:val="1"/>
              </w:numPr>
              <w:spacing w:line="0" w:lineRule="atLeast"/>
              <w:rPr>
                <w:rFonts w:ascii="宋体" w:hAnsi="宋体"/>
                <w:sz w:val="18"/>
              </w:rPr>
            </w:pPr>
            <w:r>
              <w:rPr>
                <w:rFonts w:hint="eastAsia" w:ascii="宋体" w:hAnsi="宋体"/>
                <w:sz w:val="18"/>
              </w:rPr>
              <w:t>本报告（含复制件）未盖“检验检测专用章”无效；涂改无效。</w:t>
            </w:r>
          </w:p>
          <w:p>
            <w:pPr>
              <w:numPr>
                <w:ilvl w:val="0"/>
                <w:numId w:val="1"/>
              </w:numPr>
              <w:spacing w:line="0" w:lineRule="atLeast"/>
              <w:rPr>
                <w:rFonts w:ascii="宋体" w:hAnsi="宋体"/>
                <w:b/>
                <w:sz w:val="18"/>
              </w:rPr>
            </w:pPr>
            <w:r>
              <w:rPr>
                <w:rFonts w:hint="eastAsia" w:ascii="宋体" w:hAnsi="宋体"/>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rFonts w:ascii="宋体" w:hAnsi="宋体"/>
                <w:sz w:val="18"/>
              </w:rPr>
            </w:pPr>
            <w:r>
              <w:rPr>
                <w:rFonts w:hint="eastAsia" w:ascii="宋体" w:hAnsi="宋体"/>
                <w:sz w:val="18"/>
              </w:rPr>
              <w:t>对本报告若有异议，请拨打申诉电话：（0592）2273710，电子邮箱：</w:t>
            </w:r>
            <w:r>
              <w:fldChar w:fldCharType="begin"/>
            </w:r>
            <w:r>
              <w:instrText xml:space="preserve"> HYPERLINK "mailto:quality@xmabr.com" </w:instrText>
            </w:r>
            <w:r>
              <w:fldChar w:fldCharType="separate"/>
            </w:r>
            <w:r>
              <w:rPr>
                <w:rStyle w:val="32"/>
                <w:rFonts w:hint="eastAsia" w:ascii="宋体" w:hAnsi="宋体"/>
                <w:sz w:val="18"/>
              </w:rPr>
              <w:t>quality@xmabr.com</w:t>
            </w:r>
            <w:r>
              <w:rPr>
                <w:rStyle w:val="32"/>
                <w:rFonts w:ascii="宋体" w:hAnsi="宋体"/>
                <w:sz w:val="18"/>
              </w:rPr>
              <w:fldChar w:fldCharType="end"/>
            </w:r>
            <w:r>
              <w:rPr>
                <w:rFonts w:hint="eastAsia" w:ascii="宋体" w:hAnsi="宋体"/>
                <w:sz w:val="18"/>
              </w:rPr>
              <w:t>。</w:t>
            </w:r>
          </w:p>
        </w:tc>
      </w:tr>
    </w:tbl>
    <w:p>
      <w:pPr>
        <w:spacing w:before="156" w:beforeLines="50" w:after="100" w:afterAutospacing="1"/>
        <w:jc w:val="center"/>
        <w:rPr>
          <w:b/>
          <w:sz w:val="28"/>
          <w:szCs w:val="28"/>
          <w:lang w:val="zh-CN"/>
        </w:rPr>
      </w:pPr>
      <w:r>
        <w:rPr>
          <w:rFonts w:hint="eastAsia"/>
          <w:b/>
          <w:sz w:val="28"/>
          <w:szCs w:val="28"/>
          <w:lang w:val="zh-CN"/>
        </w:rPr>
        <w:t>目录</w:t>
      </w:r>
    </w:p>
    <w:p>
      <w:pPr>
        <w:spacing w:line="420" w:lineRule="exact"/>
        <w:jc w:val="left"/>
        <w:rPr>
          <w:b/>
          <w:sz w:val="24"/>
          <w:lang w:val="zh-CN"/>
        </w:rPr>
      </w:pPr>
      <w:r>
        <w:rPr>
          <w:rFonts w:hint="eastAsia"/>
          <w:b/>
          <w:sz w:val="24"/>
          <w:lang w:val="zh-CN"/>
        </w:rPr>
        <w:t>一．首页</w:t>
      </w:r>
      <w:r>
        <w:rPr>
          <w:b/>
          <w:sz w:val="24"/>
          <w:lang w:val="zh-CN"/>
        </w:rPr>
        <w:t>……………………………………………………………………….……………….…..1-</w:t>
      </w:r>
      <w:r>
        <w:rPr>
          <w:rFonts w:hint="eastAsia"/>
          <w:b/>
          <w:sz w:val="24"/>
          <w:lang w:val="zh-CN"/>
        </w:rPr>
        <w:t>3</w:t>
      </w:r>
    </w:p>
    <w:p>
      <w:pPr>
        <w:spacing w:line="420" w:lineRule="exact"/>
        <w:jc w:val="distribute"/>
      </w:pPr>
      <w:r>
        <w:rPr>
          <w:rFonts w:hint="eastAsia"/>
          <w:b/>
          <w:sz w:val="24"/>
          <w:lang w:val="zh-CN"/>
        </w:rPr>
        <w:t>二．附页</w:t>
      </w:r>
      <w:r>
        <w:rPr>
          <w:b/>
          <w:sz w:val="24"/>
          <w:lang w:val="zh-CN"/>
        </w:rPr>
        <w:t>……………………………………………………………….…………………………</w:t>
      </w:r>
      <w:r>
        <w:rPr>
          <w:rFonts w:hint="eastAsia"/>
          <w:b/>
          <w:sz w:val="24"/>
          <w:lang w:val="zh-CN"/>
        </w:rPr>
        <w:t>4</w:t>
      </w:r>
      <w:r>
        <w:rPr>
          <w:b/>
          <w:sz w:val="24"/>
          <w:lang w:val="zh-CN"/>
        </w:rPr>
        <w:t>-</w:t>
      </w:r>
      <w:r>
        <w:rPr>
          <w:rFonts w:hint="eastAsia"/>
          <w:b/>
          <w:sz w:val="24"/>
          <w:lang w:val="zh-CN"/>
        </w:rPr>
        <w:t>35</w:t>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"_Toc68012902" </w:instrText>
      </w:r>
      <w:r>
        <w:fldChar w:fldCharType="separate"/>
      </w:r>
      <w:r>
        <w:rPr>
          <w:rStyle w:val="32"/>
          <w:b/>
        </w:rPr>
        <w:t>1.</w:t>
      </w:r>
      <w:r>
        <w:rPr>
          <w:rStyle w:val="32"/>
          <w:rFonts w:hint="eastAsia"/>
          <w:b/>
        </w:rPr>
        <w:t>工程概况</w:t>
      </w:r>
      <w:r>
        <w:tab/>
      </w:r>
      <w:r>
        <w:fldChar w:fldCharType="begin"/>
      </w:r>
      <w:r>
        <w:instrText xml:space="preserve"> PAGEREF _Toc68012902 \h </w:instrText>
      </w:r>
      <w:r>
        <w:fldChar w:fldCharType="separate"/>
      </w:r>
      <w:r>
        <w:t>4</w:t>
      </w:r>
      <w:r>
        <w:fldChar w:fldCharType="end"/>
      </w:r>
      <w:r>
        <w:fldChar w:fldCharType="end"/>
      </w:r>
    </w:p>
    <w:p>
      <w:pPr>
        <w:pStyle w:val="17"/>
        <w:tabs>
          <w:tab w:val="right" w:leader="dot" w:pos="9627"/>
        </w:tabs>
        <w:spacing w:before="156"/>
        <w:rPr>
          <w:rFonts w:asciiTheme="minorHAnsi" w:hAnsiTheme="minorHAnsi" w:eastAsiaTheme="minorEastAsia" w:cstheme="minorBidi"/>
          <w:sz w:val="21"/>
          <w:szCs w:val="22"/>
        </w:rPr>
      </w:pPr>
      <w:r>
        <w:fldChar w:fldCharType="begin"/>
      </w:r>
      <w:r>
        <w:instrText xml:space="preserve"> HYPERLINK \l "_Toc68012903" </w:instrText>
      </w:r>
      <w:r>
        <w:fldChar w:fldCharType="separate"/>
      </w:r>
      <w:r>
        <w:rPr>
          <w:rStyle w:val="32"/>
          <w:b/>
        </w:rPr>
        <w:t>2.</w:t>
      </w:r>
      <w:r>
        <w:rPr>
          <w:rStyle w:val="32"/>
          <w:rFonts w:hint="eastAsia"/>
          <w:b/>
        </w:rPr>
        <w:t>桥梁结构检查结果及技术状况评估</w:t>
      </w:r>
      <w:r>
        <w:tab/>
      </w:r>
      <w:r>
        <w:fldChar w:fldCharType="begin"/>
      </w:r>
      <w:r>
        <w:instrText xml:space="preserve"> PAGEREF _Toc68012903 \h </w:instrText>
      </w:r>
      <w:r>
        <w:fldChar w:fldCharType="separate"/>
      </w:r>
      <w:r>
        <w:t>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"_Toc68012904" </w:instrText>
      </w:r>
      <w:r>
        <w:fldChar w:fldCharType="separate"/>
      </w:r>
      <w:r>
        <w:rPr>
          <w:rStyle w:val="32"/>
        </w:rPr>
        <w:t>2.1</w:t>
      </w:r>
      <w:r>
        <w:rPr>
          <w:rStyle w:val="32"/>
          <w:rFonts w:hint="eastAsia" w:ascii="宋体" w:hAnsi="宋体"/>
        </w:rPr>
        <w:t>桥面系检查结果</w:t>
      </w:r>
      <w:r>
        <w:tab/>
      </w:r>
      <w:r>
        <w:fldChar w:fldCharType="begin"/>
      </w:r>
      <w:r>
        <w:instrText xml:space="preserve"> PAGEREF _Toc68012904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"_Toc68012905" </w:instrText>
      </w:r>
      <w:r>
        <w:fldChar w:fldCharType="separate"/>
      </w:r>
      <w:r>
        <w:rPr>
          <w:rStyle w:val="32"/>
        </w:rPr>
        <w:t>2.1.1</w:t>
      </w:r>
      <w:r>
        <w:rPr>
          <w:rStyle w:val="32"/>
          <w:rFonts w:hint="eastAsia"/>
        </w:rPr>
        <w:t>桥面铺装</w:t>
      </w:r>
      <w:r>
        <w:tab/>
      </w:r>
      <w:r>
        <w:fldChar w:fldCharType="begin"/>
      </w:r>
      <w:r>
        <w:instrText xml:space="preserve"> PAGEREF _Toc68012905 \h </w:instrText>
      </w:r>
      <w:r>
        <w:fldChar w:fldCharType="separate"/>
      </w:r>
      <w:r>
        <w:t>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"_Toc68012906" </w:instrText>
      </w:r>
      <w:r>
        <w:fldChar w:fldCharType="separate"/>
      </w:r>
      <w:r>
        <w:rPr>
          <w:rStyle w:val="32"/>
        </w:rPr>
        <w:t>2.1.2</w:t>
      </w:r>
      <w:r>
        <w:rPr>
          <w:rStyle w:val="32"/>
          <w:rFonts w:hint="eastAsia"/>
        </w:rPr>
        <w:t>桥头平顺</w:t>
      </w:r>
      <w:r>
        <w:tab/>
      </w:r>
      <w:r>
        <w:fldChar w:fldCharType="begin"/>
      </w:r>
      <w:r>
        <w:instrText xml:space="preserve"> PAGEREF _Toc68012906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"_Toc68012907" </w:instrText>
      </w:r>
      <w:r>
        <w:fldChar w:fldCharType="separate"/>
      </w:r>
      <w:r>
        <w:rPr>
          <w:rStyle w:val="32"/>
        </w:rPr>
        <w:t>2.1.3</w:t>
      </w:r>
      <w:r>
        <w:rPr>
          <w:rStyle w:val="32"/>
          <w:rFonts w:hint="eastAsia"/>
        </w:rPr>
        <w:t>伸缩装置</w:t>
      </w:r>
      <w:r>
        <w:tab/>
      </w:r>
      <w:r>
        <w:fldChar w:fldCharType="begin"/>
      </w:r>
      <w:r>
        <w:instrText xml:space="preserve"> PAGEREF _Toc68012907 \h </w:instrText>
      </w:r>
      <w:r>
        <w:fldChar w:fldCharType="separate"/>
      </w:r>
      <w:r>
        <w:t>13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"_Toc68012908" </w:instrText>
      </w:r>
      <w:r>
        <w:fldChar w:fldCharType="separate"/>
      </w:r>
      <w:r>
        <w:rPr>
          <w:rStyle w:val="32"/>
        </w:rPr>
        <w:t>2.1.4</w:t>
      </w:r>
      <w:r>
        <w:rPr>
          <w:rStyle w:val="32"/>
          <w:rFonts w:hint="eastAsia"/>
        </w:rPr>
        <w:t>排水系统</w:t>
      </w:r>
      <w:r>
        <w:tab/>
      </w:r>
      <w:r>
        <w:fldChar w:fldCharType="begin"/>
      </w:r>
      <w:r>
        <w:instrText xml:space="preserve"> PAGEREF _Toc68012908 \h </w:instrText>
      </w:r>
      <w:r>
        <w:fldChar w:fldCharType="separate"/>
      </w:r>
      <w:r>
        <w:t>14</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"_Toc68012909" </w:instrText>
      </w:r>
      <w:r>
        <w:fldChar w:fldCharType="separate"/>
      </w:r>
      <w:r>
        <w:rPr>
          <w:rStyle w:val="32"/>
        </w:rPr>
        <w:t>2.1.5</w:t>
      </w:r>
      <w:r>
        <w:rPr>
          <w:rStyle w:val="32"/>
          <w:rFonts w:hint="eastAsia"/>
        </w:rPr>
        <w:t>人行道</w:t>
      </w:r>
      <w:r>
        <w:tab/>
      </w:r>
      <w:r>
        <w:fldChar w:fldCharType="begin"/>
      </w:r>
      <w:r>
        <w:instrText xml:space="preserve"> PAGEREF _Toc68012909 \h </w:instrText>
      </w:r>
      <w:r>
        <w:fldChar w:fldCharType="separate"/>
      </w:r>
      <w:r>
        <w:t>15</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"_Toc68012910" </w:instrText>
      </w:r>
      <w:r>
        <w:fldChar w:fldCharType="separate"/>
      </w:r>
      <w:r>
        <w:rPr>
          <w:rStyle w:val="32"/>
        </w:rPr>
        <w:t>2.1.6</w:t>
      </w:r>
      <w:r>
        <w:rPr>
          <w:rStyle w:val="32"/>
          <w:rFonts w:hint="eastAsia"/>
        </w:rPr>
        <w:t>栏杆</w:t>
      </w:r>
      <w:r>
        <w:tab/>
      </w:r>
      <w:r>
        <w:fldChar w:fldCharType="begin"/>
      </w:r>
      <w:r>
        <w:instrText xml:space="preserve"> PAGEREF _Toc68012910 \h </w:instrText>
      </w:r>
      <w:r>
        <w:fldChar w:fldCharType="separate"/>
      </w:r>
      <w:r>
        <w:t>17</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"_Toc68012911" </w:instrText>
      </w:r>
      <w:r>
        <w:fldChar w:fldCharType="separate"/>
      </w:r>
      <w:r>
        <w:rPr>
          <w:rStyle w:val="32"/>
        </w:rPr>
        <w:t>2.2</w:t>
      </w:r>
      <w:r>
        <w:rPr>
          <w:rStyle w:val="32"/>
          <w:rFonts w:hint="eastAsia" w:ascii="宋体" w:hAnsi="宋体"/>
        </w:rPr>
        <w:t>上部结构检查结果</w:t>
      </w:r>
      <w:r>
        <w:tab/>
      </w:r>
      <w:r>
        <w:fldChar w:fldCharType="begin"/>
      </w:r>
      <w:r>
        <w:instrText xml:space="preserve"> PAGEREF _Toc68012911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"_Toc68012912" </w:instrText>
      </w:r>
      <w:r>
        <w:fldChar w:fldCharType="separate"/>
      </w:r>
      <w:r>
        <w:rPr>
          <w:rStyle w:val="32"/>
        </w:rPr>
        <w:t>2.2.1</w:t>
      </w:r>
      <w:r>
        <w:rPr>
          <w:rStyle w:val="32"/>
          <w:rFonts w:hint="eastAsia"/>
        </w:rPr>
        <w:t>主梁</w:t>
      </w:r>
      <w:r>
        <w:tab/>
      </w:r>
      <w:r>
        <w:fldChar w:fldCharType="begin"/>
      </w:r>
      <w:r>
        <w:instrText xml:space="preserve"> PAGEREF _Toc68012912 \h </w:instrText>
      </w:r>
      <w:r>
        <w:fldChar w:fldCharType="separate"/>
      </w:r>
      <w:r>
        <w:t>19</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"_Toc68012913" </w:instrText>
      </w:r>
      <w:r>
        <w:fldChar w:fldCharType="separate"/>
      </w:r>
      <w:r>
        <w:rPr>
          <w:rStyle w:val="32"/>
        </w:rPr>
        <w:t>2.2.2</w:t>
      </w:r>
      <w:r>
        <w:rPr>
          <w:rStyle w:val="32"/>
          <w:rFonts w:hint="eastAsia"/>
        </w:rPr>
        <w:t>防落梁装置</w:t>
      </w:r>
      <w:r>
        <w:tab/>
      </w:r>
      <w:r>
        <w:fldChar w:fldCharType="begin"/>
      </w:r>
      <w:r>
        <w:instrText xml:space="preserve"> PAGEREF _Toc68012913 \h </w:instrText>
      </w:r>
      <w:r>
        <w:fldChar w:fldCharType="separate"/>
      </w:r>
      <w:r>
        <w:t>26</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"_Toc68012914" </w:instrText>
      </w:r>
      <w:r>
        <w:fldChar w:fldCharType="separate"/>
      </w:r>
      <w:r>
        <w:rPr>
          <w:rStyle w:val="32"/>
        </w:rPr>
        <w:t>2.3</w:t>
      </w:r>
      <w:r>
        <w:rPr>
          <w:rStyle w:val="32"/>
          <w:rFonts w:hint="eastAsia" w:ascii="宋体" w:hAnsi="宋体"/>
        </w:rPr>
        <w:t>下部结构检查结果</w:t>
      </w:r>
      <w:r>
        <w:tab/>
      </w:r>
      <w:r>
        <w:fldChar w:fldCharType="begin"/>
      </w:r>
      <w:r>
        <w:instrText xml:space="preserve"> PAGEREF _Toc68012914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"_Toc68012915" </w:instrText>
      </w:r>
      <w:r>
        <w:fldChar w:fldCharType="separate"/>
      </w:r>
      <w:r>
        <w:rPr>
          <w:rStyle w:val="32"/>
        </w:rPr>
        <w:t>2.3.1</w:t>
      </w:r>
      <w:r>
        <w:rPr>
          <w:rStyle w:val="32"/>
          <w:rFonts w:hint="eastAsia"/>
        </w:rPr>
        <w:t>桥墩（台）</w:t>
      </w:r>
      <w:r>
        <w:tab/>
      </w:r>
      <w:r>
        <w:fldChar w:fldCharType="begin"/>
      </w:r>
      <w:r>
        <w:instrText xml:space="preserve"> PAGEREF _Toc68012915 \h </w:instrText>
      </w:r>
      <w:r>
        <w:fldChar w:fldCharType="separate"/>
      </w:r>
      <w:r>
        <w:t>26</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"_Toc68012916" </w:instrText>
      </w:r>
      <w:r>
        <w:fldChar w:fldCharType="separate"/>
      </w:r>
      <w:r>
        <w:rPr>
          <w:rStyle w:val="32"/>
        </w:rPr>
        <w:t>2.3.2</w:t>
      </w:r>
      <w:r>
        <w:rPr>
          <w:rStyle w:val="32"/>
          <w:rFonts w:hint="eastAsia"/>
        </w:rPr>
        <w:t>支座</w:t>
      </w:r>
      <w:r>
        <w:tab/>
      </w:r>
      <w:r>
        <w:fldChar w:fldCharType="begin"/>
      </w:r>
      <w:r>
        <w:instrText xml:space="preserve"> PAGEREF _Toc68012916 \h </w:instrText>
      </w:r>
      <w:r>
        <w:fldChar w:fldCharType="separate"/>
      </w:r>
      <w:r>
        <w:t>28</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"_Toc68012917" </w:instrText>
      </w:r>
      <w:r>
        <w:fldChar w:fldCharType="separate"/>
      </w:r>
      <w:r>
        <w:rPr>
          <w:rStyle w:val="32"/>
        </w:rPr>
        <w:t>2.3.3</w:t>
      </w:r>
      <w:r>
        <w:rPr>
          <w:rStyle w:val="32"/>
          <w:rFonts w:hint="eastAsia"/>
        </w:rPr>
        <w:t>锥坡</w:t>
      </w:r>
      <w:r>
        <w:tab/>
      </w:r>
      <w:r>
        <w:fldChar w:fldCharType="begin"/>
      </w:r>
      <w:r>
        <w:instrText xml:space="preserve"> PAGEREF _Toc68012917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"_Toc68012918" </w:instrText>
      </w:r>
      <w:r>
        <w:fldChar w:fldCharType="separate"/>
      </w:r>
      <w:r>
        <w:rPr>
          <w:rStyle w:val="32"/>
        </w:rPr>
        <w:t>2.3.4</w:t>
      </w:r>
      <w:r>
        <w:rPr>
          <w:rStyle w:val="32"/>
          <w:rFonts w:hint="eastAsia"/>
        </w:rPr>
        <w:t>基础</w:t>
      </w:r>
      <w:r>
        <w:tab/>
      </w:r>
      <w:r>
        <w:fldChar w:fldCharType="begin"/>
      </w:r>
      <w:r>
        <w:instrText xml:space="preserve"> PAGEREF _Toc68012918 \h </w:instrText>
      </w:r>
      <w:r>
        <w:fldChar w:fldCharType="separate"/>
      </w:r>
      <w:r>
        <w:t>30</w:t>
      </w:r>
      <w:r>
        <w:fldChar w:fldCharType="end"/>
      </w:r>
      <w:r>
        <w:fldChar w:fldCharType="end"/>
      </w:r>
    </w:p>
    <w:p>
      <w:pPr>
        <w:pStyle w:val="21"/>
        <w:tabs>
          <w:tab w:val="right" w:leader="dot" w:pos="9627"/>
        </w:tabs>
        <w:ind w:left="420"/>
        <w:rPr>
          <w:rFonts w:asciiTheme="minorHAnsi" w:hAnsiTheme="minorHAnsi" w:eastAsiaTheme="minorEastAsia" w:cstheme="minorBidi"/>
          <w:sz w:val="21"/>
          <w:szCs w:val="22"/>
        </w:rPr>
      </w:pPr>
      <w:r>
        <w:fldChar w:fldCharType="begin"/>
      </w:r>
      <w:r>
        <w:instrText xml:space="preserve"> HYPERLINK \l "_Toc68012919" </w:instrText>
      </w:r>
      <w:r>
        <w:fldChar w:fldCharType="separate"/>
      </w:r>
      <w:r>
        <w:rPr>
          <w:rStyle w:val="32"/>
        </w:rPr>
        <w:t xml:space="preserve">2.4 </w:t>
      </w:r>
      <w:r>
        <w:rPr>
          <w:rStyle w:val="32"/>
          <w:rFonts w:hint="eastAsia" w:ascii="宋体" w:hAnsi="宋体"/>
        </w:rPr>
        <w:t>桥梁技术状况评估</w:t>
      </w:r>
      <w:r>
        <w:tab/>
      </w:r>
      <w:r>
        <w:fldChar w:fldCharType="begin"/>
      </w:r>
      <w:r>
        <w:instrText xml:space="preserve"> PAGEREF _Toc68012919 \h </w:instrText>
      </w:r>
      <w:r>
        <w:fldChar w:fldCharType="separate"/>
      </w:r>
      <w:r>
        <w:t>30</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"_Toc68012920" </w:instrText>
      </w:r>
      <w:r>
        <w:fldChar w:fldCharType="separate"/>
      </w:r>
      <w:r>
        <w:rPr>
          <w:rStyle w:val="32"/>
        </w:rPr>
        <w:t>2.4.1</w:t>
      </w:r>
      <w:r>
        <w:rPr>
          <w:rStyle w:val="32"/>
          <w:rFonts w:hint="eastAsia"/>
        </w:rPr>
        <w:t>桥面系技术状况指数</w:t>
      </w:r>
      <w:r>
        <w:rPr>
          <w:rStyle w:val="32"/>
        </w:rPr>
        <w:t>BCI</w:t>
      </w:r>
      <w:r>
        <w:rPr>
          <w:rStyle w:val="32"/>
          <w:vertAlign w:val="subscript"/>
        </w:rPr>
        <w:t>m</w:t>
      </w:r>
      <w:r>
        <w:tab/>
      </w:r>
      <w:r>
        <w:fldChar w:fldCharType="begin"/>
      </w:r>
      <w:r>
        <w:instrText xml:space="preserve"> PAGEREF _Toc68012920 \h </w:instrText>
      </w:r>
      <w:r>
        <w:fldChar w:fldCharType="separate"/>
      </w:r>
      <w:r>
        <w:t>31</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"_Toc68012921" </w:instrText>
      </w:r>
      <w:r>
        <w:fldChar w:fldCharType="separate"/>
      </w:r>
      <w:r>
        <w:rPr>
          <w:rStyle w:val="32"/>
        </w:rPr>
        <w:t>2.4.2</w:t>
      </w:r>
      <w:r>
        <w:rPr>
          <w:rStyle w:val="32"/>
          <w:rFonts w:hint="eastAsia"/>
        </w:rPr>
        <w:t>桥梁上部结构技术状况指数</w:t>
      </w:r>
      <w:r>
        <w:rPr>
          <w:rStyle w:val="32"/>
        </w:rPr>
        <w:t>BCI</w:t>
      </w:r>
      <w:r>
        <w:rPr>
          <w:rStyle w:val="32"/>
          <w:vertAlign w:val="subscript"/>
        </w:rPr>
        <w:t>s</w:t>
      </w:r>
      <w:r>
        <w:tab/>
      </w:r>
      <w:r>
        <w:fldChar w:fldCharType="begin"/>
      </w:r>
      <w:r>
        <w:instrText xml:space="preserve"> PAGEREF _Toc68012921 \h </w:instrText>
      </w:r>
      <w:r>
        <w:fldChar w:fldCharType="separate"/>
      </w:r>
      <w:r>
        <w:t>32</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"_Toc68012922" </w:instrText>
      </w:r>
      <w:r>
        <w:fldChar w:fldCharType="separate"/>
      </w:r>
      <w:r>
        <w:rPr>
          <w:rStyle w:val="32"/>
        </w:rPr>
        <w:t>2.4.3</w:t>
      </w:r>
      <w:r>
        <w:rPr>
          <w:rStyle w:val="32"/>
          <w:rFonts w:hint="eastAsia"/>
        </w:rPr>
        <w:t>桥梁下部结构技术状况指数</w:t>
      </w:r>
      <w:r>
        <w:rPr>
          <w:rStyle w:val="32"/>
        </w:rPr>
        <w:t>BCI</w:t>
      </w:r>
      <w:r>
        <w:rPr>
          <w:rStyle w:val="32"/>
          <w:vertAlign w:val="subscript"/>
        </w:rPr>
        <w:t>x</w:t>
      </w:r>
      <w:r>
        <w:tab/>
      </w:r>
      <w:r>
        <w:fldChar w:fldCharType="begin"/>
      </w:r>
      <w:r>
        <w:instrText xml:space="preserve"> PAGEREF _Toc68012922 \h </w:instrText>
      </w:r>
      <w:r>
        <w:fldChar w:fldCharType="separate"/>
      </w:r>
      <w:r>
        <w:t>33</w:t>
      </w:r>
      <w:r>
        <w:fldChar w:fldCharType="end"/>
      </w:r>
      <w:r>
        <w:fldChar w:fldCharType="end"/>
      </w:r>
    </w:p>
    <w:p>
      <w:pPr>
        <w:pStyle w:val="10"/>
        <w:tabs>
          <w:tab w:val="right" w:leader="dot" w:pos="9627"/>
        </w:tabs>
        <w:ind w:left="840"/>
        <w:rPr>
          <w:rFonts w:asciiTheme="minorHAnsi" w:hAnsiTheme="minorHAnsi" w:eastAsiaTheme="minorEastAsia" w:cstheme="minorBidi"/>
          <w:sz w:val="21"/>
          <w:szCs w:val="22"/>
        </w:rPr>
      </w:pPr>
      <w:r>
        <w:fldChar w:fldCharType="begin"/>
      </w:r>
      <w:r>
        <w:instrText xml:space="preserve"> HYPERLINK \l "_Toc68012923" </w:instrText>
      </w:r>
      <w:r>
        <w:fldChar w:fldCharType="separate"/>
      </w:r>
      <w:r>
        <w:rPr>
          <w:rStyle w:val="32"/>
        </w:rPr>
        <w:t>2.4.4</w:t>
      </w:r>
      <w:r>
        <w:rPr>
          <w:rStyle w:val="32"/>
          <w:rFonts w:hint="eastAsia"/>
        </w:rPr>
        <w:t>整个桥梁技术状况指数</w:t>
      </w:r>
      <w:r>
        <w:rPr>
          <w:rStyle w:val="32"/>
        </w:rPr>
        <w:t>BCI</w:t>
      </w:r>
      <w:r>
        <w:tab/>
      </w:r>
      <w:r>
        <w:fldChar w:fldCharType="begin"/>
      </w:r>
      <w:r>
        <w:instrText xml:space="preserve"> PAGEREF _Toc68012923 \h </w:instrText>
      </w:r>
      <w:r>
        <w:fldChar w:fldCharType="separate"/>
      </w:r>
      <w:r>
        <w:t>34</w:t>
      </w:r>
      <w:r>
        <w:fldChar w:fldCharType="end"/>
      </w:r>
      <w:r>
        <w:fldChar w:fldCharType="end"/>
      </w:r>
    </w:p>
    <w:p>
      <w:pPr>
        <w:rPr>
          <w:color w:val="FF0000"/>
        </w:rPr>
        <w:sectPr>
          <w:type w:val="continuous"/>
          <w:pgSz w:w="11906" w:h="16838"/>
          <w:pgMar w:top="1134" w:right="851" w:bottom="1134" w:left="851" w:header="851" w:footer="992" w:gutter="567"/>
          <w:cols w:space="425" w:num="1"/>
          <w:docGrid w:type="lines" w:linePitch="312" w:charSpace="0"/>
        </w:sectPr>
      </w:pPr>
      <w:r>
        <w:fldChar w:fldCharType="end"/>
      </w:r>
    </w:p>
    <w:p>
      <w:pPr>
        <w:spacing w:line="20" w:lineRule="exact"/>
        <w:rPr>
          <w:color w:val="FF0000"/>
        </w:rPr>
      </w:pPr>
    </w:p>
    <w:p>
      <w:pPr>
        <w:spacing w:line="20" w:lineRule="exact"/>
      </w:pPr>
    </w:p>
    <w:p>
      <w:pPr>
        <w:spacing w:line="20" w:lineRule="exact"/>
      </w:pPr>
    </w:p>
    <w:p>
      <w:pPr>
        <w:spacing w:line="20" w:lineRule="exact"/>
        <w:sectPr>
          <w:headerReference r:id="rId3" w:type="default"/>
          <w:type w:val="continuous"/>
          <w:pgSz w:w="11906" w:h="16838"/>
          <w:pgMar w:top="794" w:right="907" w:bottom="794" w:left="1418" w:header="737" w:footer="737" w:gutter="0"/>
          <w:pgNumType w:start="0"/>
          <w:cols w:space="425" w:num="1"/>
          <w:docGrid w:type="lines" w:linePitch="312" w:charSpace="0"/>
        </w:sectPr>
      </w:pPr>
    </w:p>
    <w:tbl>
      <w:tblPr>
        <w:tblStyle w:val="2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0"/>
        <w:gridCol w:w="1484"/>
        <w:gridCol w:w="850"/>
        <w:gridCol w:w="1352"/>
        <w:gridCol w:w="208"/>
        <w:gridCol w:w="708"/>
        <w:gridCol w:w="643"/>
        <w:gridCol w:w="917"/>
        <w:gridCol w:w="850"/>
        <w:gridCol w:w="1439"/>
        <w:gridCol w:w="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before="93" w:beforeLines="30" w:line="240" w:lineRule="atLeast"/>
              <w:jc w:val="center"/>
              <w:rPr>
                <w:bCs/>
                <w:sz w:val="24"/>
              </w:rPr>
            </w:pPr>
            <w:r>
              <w:rPr>
                <w:rFonts w:hAnsi="宋体"/>
                <w:sz w:val="24"/>
              </w:rPr>
              <w:pict>
                <v:shape id="_x0000_s1031" o:spid="_x0000_s1031" o:spt="202" type="#_x0000_t202" style="position:absolute;left:0pt;margin-left:45.6pt;margin-top:-29.95pt;height:26.75pt;width:131.85pt;z-index:25166233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r>
              <w:rPr>
                <w:rFonts w:hAnsi="宋体"/>
                <w:bCs/>
                <w:sz w:val="24"/>
              </w:rPr>
              <w:t>工程名称</w:t>
            </w:r>
          </w:p>
        </w:tc>
        <w:tc>
          <w:tcPr>
            <w:tcW w:w="3686" w:type="dxa"/>
            <w:gridSpan w:val="3"/>
            <w:vAlign w:val="bottom"/>
          </w:tcPr>
          <w:p>
            <w:pPr>
              <w:spacing w:line="240" w:lineRule="atLeast"/>
              <w:jc w:val="center"/>
              <w:rPr>
                <w:rFonts w:ascii="宋体" w:hAnsi="宋体"/>
                <w:bCs/>
                <w:color w:val="0000FF"/>
                <w:sz w:val="24"/>
              </w:rPr>
            </w:pPr>
            <w:r>
              <w:rPr>
                <w:rFonts w:hint="eastAsia" w:ascii="宋体" w:hAnsi="宋体"/>
                <w:bCs/>
                <w:color w:val="0000FF"/>
                <w:sz w:val="24"/>
              </w:rPr>
              <w:t>{{F_info.</w:t>
            </w:r>
            <w:r>
              <w:rPr>
                <w:rFonts w:ascii="宋体" w:hAnsi="宋体"/>
                <w:bCs/>
                <w:color w:val="0000FF"/>
                <w:sz w:val="24"/>
              </w:rPr>
              <w:t>g</w:t>
            </w:r>
            <w:r>
              <w:rPr>
                <w:rFonts w:hint="eastAsia" w:ascii="宋体" w:hAnsi="宋体"/>
                <w:bCs/>
                <w:color w:val="0000FF"/>
                <w:sz w:val="24"/>
              </w:rPr>
              <w:t>ongChengMingCheng}}</w:t>
            </w:r>
          </w:p>
        </w:tc>
        <w:tc>
          <w:tcPr>
            <w:tcW w:w="1559" w:type="dxa"/>
            <w:gridSpan w:val="3"/>
            <w:vAlign w:val="center"/>
          </w:tcPr>
          <w:p>
            <w:pPr>
              <w:spacing w:line="240" w:lineRule="atLeast"/>
              <w:jc w:val="center"/>
              <w:rPr>
                <w:rFonts w:ascii="宋体" w:hAnsi="宋体"/>
                <w:bCs/>
                <w:sz w:val="24"/>
              </w:rPr>
            </w:pPr>
            <w:r>
              <w:rPr>
                <w:rFonts w:ascii="宋体" w:hAnsi="宋体"/>
                <w:bCs/>
                <w:sz w:val="24"/>
              </w:rPr>
              <w:t>工程地点</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{F_</w:t>
            </w:r>
            <w:r>
              <w:rPr>
                <w:rFonts w:hint="eastAsia" w:ascii="宋体" w:hAnsi="宋体"/>
                <w:bCs/>
                <w:color w:val="0000FF"/>
                <w:sz w:val="24"/>
              </w:rPr>
              <w:t>info</w:t>
            </w:r>
            <w:r>
              <w:rPr>
                <w:rFonts w:ascii="宋体" w:hAnsi="宋体"/>
                <w:bCs/>
                <w:color w:val="0000FF"/>
                <w:sz w:val="24"/>
              </w:rPr>
              <w:t>.gongChengDiDian}}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委托单位</w:t>
            </w:r>
          </w:p>
        </w:tc>
        <w:tc>
          <w:tcPr>
            <w:tcW w:w="368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{{F_info.weiTuoDanWei}}</w:t>
            </w:r>
          </w:p>
        </w:tc>
        <w:tc>
          <w:tcPr>
            <w:tcW w:w="1559" w:type="dxa"/>
            <w:gridSpan w:val="3"/>
            <w:vAlign w:val="center"/>
          </w:tcPr>
          <w:p>
            <w:pPr>
              <w:spacing w:line="240" w:lineRule="atLeast"/>
              <w:jc w:val="center"/>
              <w:rPr>
                <w:rFonts w:ascii="宋体" w:hAnsi="宋体"/>
                <w:color w:val="000000"/>
                <w:sz w:val="24"/>
              </w:rPr>
            </w:pPr>
            <w:r>
              <w:rPr>
                <w:rFonts w:hint="eastAsia" w:ascii="宋体" w:hAnsi="宋体"/>
                <w:color w:val="000000"/>
                <w:sz w:val="24"/>
              </w:rPr>
              <w:t>勘察单位</w:t>
            </w:r>
          </w:p>
        </w:tc>
        <w:tc>
          <w:tcPr>
            <w:tcW w:w="3206" w:type="dxa"/>
            <w:gridSpan w:val="3"/>
            <w:vAlign w:val="center"/>
          </w:tcPr>
          <w:p>
            <w:pPr>
              <w:spacing w:line="240" w:lineRule="atLeast"/>
              <w:jc w:val="center"/>
              <w:rPr>
                <w:rFonts w:ascii="宋体" w:hAnsi="宋体"/>
                <w:bCs/>
                <w:color w:val="0000FF"/>
                <w:sz w:val="24"/>
              </w:rPr>
            </w:pPr>
            <w:r>
              <w:rPr>
                <w:rFonts w:hint="eastAsia" w:ascii="宋体" w:hAnsi="宋体"/>
                <w:bCs/>
                <w:color w:val="0000FF"/>
                <w:sz w:val="24"/>
              </w:rPr>
              <w:t>{{N_</w:t>
            </w:r>
            <w:r>
              <w:rPr>
                <w:rFonts w:ascii="宋体" w:hAnsi="宋体"/>
                <w:bCs/>
                <w:color w:val="0000FF"/>
                <w:sz w:val="24"/>
              </w:rPr>
              <w:t>KanTan</w:t>
            </w:r>
            <w:r>
              <w:rPr>
                <w:rFonts w:hint="eastAsia" w:ascii="宋体" w:hAnsi="宋体"/>
                <w:bCs/>
                <w:color w:val="0000FF"/>
                <w:sz w:val="24"/>
              </w:rPr>
              <w:t>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510" w:hRule="exact"/>
          <w:jc w:val="center"/>
        </w:trPr>
        <w:tc>
          <w:tcPr>
            <w:tcW w:w="1200" w:type="dxa"/>
            <w:vAlign w:val="center"/>
          </w:tcPr>
          <w:p>
            <w:pPr>
              <w:spacing w:line="240" w:lineRule="atLeast"/>
              <w:jc w:val="center"/>
              <w:rPr>
                <w:rFonts w:ascii="宋体" w:hAnsi="宋体"/>
                <w:bCs/>
                <w:sz w:val="24"/>
              </w:rPr>
            </w:pPr>
            <w:r>
              <w:rPr>
                <w:rFonts w:ascii="宋体" w:hAnsi="宋体"/>
                <w:bCs/>
                <w:sz w:val="24"/>
              </w:rPr>
              <w:t>施工单位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{N_ShiGongDanWei}}</w:t>
            </w:r>
          </w:p>
        </w:tc>
        <w:tc>
          <w:tcPr>
            <w:tcW w:w="1559" w:type="dxa"/>
            <w:gridSpan w:val="3"/>
            <w:vAlign w:val="center"/>
          </w:tcPr>
          <w:p>
            <w:pPr>
              <w:spacing w:line="240" w:lineRule="atLeast"/>
              <w:jc w:val="center"/>
              <w:rPr>
                <w:bCs/>
                <w:sz w:val="24"/>
              </w:rPr>
            </w:pPr>
            <w:r>
              <w:rPr>
                <w:rFonts w:hAnsi="宋体"/>
                <w:bCs/>
                <w:sz w:val="24"/>
              </w:rPr>
              <w:t>委托日期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646" w:hRule="exact"/>
          <w:jc w:val="center"/>
        </w:trPr>
        <w:tc>
          <w:tcPr>
            <w:tcW w:w="1200" w:type="dxa"/>
            <w:vAlign w:val="center"/>
          </w:tcPr>
          <w:p>
            <w:pPr>
              <w:spacing w:line="240" w:lineRule="atLeast"/>
              <w:jc w:val="center"/>
              <w:rPr>
                <w:rFonts w:ascii="宋体" w:hAnsi="宋体"/>
                <w:bCs/>
                <w:sz w:val="24"/>
              </w:rPr>
            </w:pPr>
            <w:r>
              <w:rPr>
                <w:rFonts w:ascii="宋体" w:hAnsi="宋体"/>
                <w:bCs/>
                <w:sz w:val="24"/>
              </w:rPr>
              <w:t>设计单位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{N_SheJiDanWei}}</w:t>
            </w:r>
          </w:p>
        </w:tc>
        <w:tc>
          <w:tcPr>
            <w:tcW w:w="1559" w:type="dxa"/>
            <w:gridSpan w:val="3"/>
            <w:vAlign w:val="center"/>
          </w:tcPr>
          <w:p>
            <w:pPr>
              <w:spacing w:line="240" w:lineRule="atLeast"/>
              <w:jc w:val="center"/>
              <w:rPr>
                <w:bCs/>
                <w:sz w:val="24"/>
              </w:rPr>
            </w:pPr>
            <w:r>
              <w:rPr>
                <w:rFonts w:hAnsi="宋体"/>
                <w:bCs/>
                <w:sz w:val="24"/>
              </w:rPr>
              <w:t>检</w:t>
            </w:r>
            <w:r>
              <w:rPr>
                <w:rFonts w:hint="eastAsia" w:hAnsi="宋体"/>
                <w:bCs/>
                <w:sz w:val="24"/>
              </w:rPr>
              <w:t>测</w:t>
            </w:r>
            <w:r>
              <w:rPr>
                <w:rFonts w:hAnsi="宋体"/>
                <w:bCs/>
                <w:sz w:val="24"/>
              </w:rPr>
              <w:t>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2021.3.14~2021.3.20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726" w:hRule="exact"/>
          <w:jc w:val="center"/>
        </w:trPr>
        <w:tc>
          <w:tcPr>
            <w:tcW w:w="1200" w:type="dxa"/>
            <w:vAlign w:val="center"/>
          </w:tcPr>
          <w:p>
            <w:pPr>
              <w:spacing w:line="240" w:lineRule="atLeast"/>
              <w:jc w:val="center"/>
              <w:rPr>
                <w:rFonts w:ascii="宋体" w:hAnsi="宋体"/>
                <w:bCs/>
                <w:sz w:val="24"/>
              </w:rPr>
            </w:pPr>
            <w:r>
              <w:rPr>
                <w:rFonts w:hint="eastAsia" w:ascii="宋体" w:hAnsi="宋体"/>
                <w:bCs/>
                <w:sz w:val="24"/>
              </w:rPr>
              <w:t>监理</w:t>
            </w:r>
            <w:r>
              <w:rPr>
                <w:rFonts w:ascii="宋体" w:hAnsi="宋体"/>
                <w:bCs/>
                <w:sz w:val="24"/>
              </w:rPr>
              <w:t>单位</w:t>
            </w:r>
          </w:p>
        </w:tc>
        <w:tc>
          <w:tcPr>
            <w:tcW w:w="3686" w:type="dxa"/>
            <w:gridSpan w:val="3"/>
            <w:shd w:val="clear" w:color="auto" w:fill="auto"/>
            <w:vAlign w:val="center"/>
          </w:tcPr>
          <w:p>
            <w:pPr>
              <w:spacing w:line="240" w:lineRule="atLeast"/>
              <w:jc w:val="center"/>
              <w:rPr>
                <w:rFonts w:ascii="宋体" w:hAnsi="宋体"/>
                <w:bCs/>
                <w:color w:val="0000FF"/>
                <w:sz w:val="24"/>
              </w:rPr>
            </w:pPr>
            <w:r>
              <w:rPr>
                <w:rFonts w:hint="eastAsia" w:ascii="宋体" w:hAnsi="宋体"/>
                <w:bCs/>
                <w:color w:val="0000FF"/>
                <w:sz w:val="24"/>
              </w:rPr>
              <w:t>{</w:t>
            </w:r>
            <w:r>
              <w:rPr>
                <w:rFonts w:ascii="宋体" w:hAnsi="宋体"/>
                <w:bCs/>
                <w:color w:val="0000FF"/>
                <w:sz w:val="24"/>
              </w:rPr>
              <w:t>{N_JianLiDanWei}}</w:t>
            </w:r>
          </w:p>
        </w:tc>
        <w:tc>
          <w:tcPr>
            <w:tcW w:w="1559" w:type="dxa"/>
            <w:gridSpan w:val="3"/>
            <w:vAlign w:val="center"/>
          </w:tcPr>
          <w:p>
            <w:pPr>
              <w:spacing w:line="240" w:lineRule="atLeast"/>
              <w:jc w:val="center"/>
              <w:rPr>
                <w:bCs/>
                <w:sz w:val="24"/>
              </w:rPr>
            </w:pPr>
            <w:r>
              <w:rPr>
                <w:rFonts w:hAnsi="宋体"/>
                <w:bCs/>
                <w:sz w:val="24"/>
              </w:rPr>
              <w:t>报告日期</w:t>
            </w:r>
          </w:p>
        </w:tc>
        <w:tc>
          <w:tcPr>
            <w:tcW w:w="3206" w:type="dxa"/>
            <w:gridSpan w:val="3"/>
            <w:vAlign w:val="center"/>
          </w:tcPr>
          <w:p>
            <w:pPr>
              <w:spacing w:line="240" w:lineRule="atLeast"/>
              <w:jc w:val="center"/>
              <w:rPr>
                <w:rFonts w:hAnsi="宋体"/>
                <w:bCs/>
                <w:color w:val="0000FF"/>
                <w:sz w:val="24"/>
              </w:rPr>
            </w:pPr>
            <w:r>
              <w:rPr>
                <w:rFonts w:hint="eastAsia" w:hAnsi="宋体"/>
                <w:bCs/>
                <w:color w:val="0000FF"/>
                <w:sz w:val="24"/>
              </w:rPr>
              <w:t>2021.3.30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362" w:hRule="atLeast"/>
          <w:jc w:val="center"/>
        </w:trPr>
        <w:tc>
          <w:tcPr>
            <w:tcW w:w="1200" w:type="dxa"/>
            <w:vAlign w:val="center"/>
          </w:tcPr>
          <w:p>
            <w:pPr>
              <w:spacing w:line="240" w:lineRule="atLeast"/>
              <w:jc w:val="center"/>
              <w:rPr>
                <w:rFonts w:hAnsi="宋体"/>
                <w:bCs/>
                <w:sz w:val="24"/>
              </w:rPr>
            </w:pPr>
            <w:r>
              <w:rPr>
                <w:rFonts w:hint="eastAsia" w:hAnsi="宋体"/>
                <w:bCs/>
                <w:sz w:val="24"/>
              </w:rPr>
              <w:t>主要仪器</w:t>
            </w:r>
          </w:p>
        </w:tc>
        <w:tc>
          <w:tcPr>
            <w:tcW w:w="8451" w:type="dxa"/>
            <w:gridSpan w:val="9"/>
            <w:vAlign w:val="center"/>
          </w:tcPr>
          <w:p>
            <w:pPr>
              <w:spacing w:line="240" w:lineRule="atLeast"/>
              <w:jc w:val="center"/>
              <w:rPr>
                <w:rFonts w:ascii="宋体" w:hAnsi="宋体"/>
                <w:bCs/>
                <w:szCs w:val="21"/>
              </w:rPr>
            </w:pPr>
            <w:r>
              <w:rPr>
                <w:rFonts w:hint="eastAsia" w:ascii="宋体" w:hAnsi="宋体"/>
                <w:bCs/>
                <w:color w:val="0000FF"/>
                <w:sz w:val="24"/>
              </w:rPr>
              <w:t>{</w:t>
            </w:r>
            <w:r>
              <w:rPr>
                <w:rFonts w:ascii="宋体" w:hAnsi="宋体"/>
                <w:bCs/>
                <w:color w:val="0000FF"/>
                <w:sz w:val="24"/>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481" w:hRule="atLeast"/>
          <w:jc w:val="center"/>
        </w:trPr>
        <w:tc>
          <w:tcPr>
            <w:tcW w:w="1200" w:type="dxa"/>
            <w:tcBorders>
              <w:bottom w:val="single" w:color="auto" w:sz="4" w:space="0"/>
            </w:tcBorders>
            <w:vAlign w:val="center"/>
          </w:tcPr>
          <w:p>
            <w:pPr>
              <w:spacing w:line="460" w:lineRule="exact"/>
              <w:jc w:val="center"/>
              <w:rPr>
                <w:bCs/>
                <w:sz w:val="24"/>
              </w:rPr>
            </w:pPr>
            <w:r>
              <w:rPr>
                <w:rFonts w:hint="eastAsia" w:hAnsi="宋体"/>
                <w:bCs/>
                <w:sz w:val="24"/>
              </w:rPr>
              <w:t>检测</w:t>
            </w:r>
          </w:p>
          <w:p>
            <w:pPr>
              <w:spacing w:line="240" w:lineRule="atLeast"/>
              <w:jc w:val="center"/>
              <w:rPr>
                <w:rFonts w:hAnsi="宋体"/>
                <w:bCs/>
                <w:sz w:val="24"/>
              </w:rPr>
            </w:pPr>
            <w:r>
              <w:rPr>
                <w:rFonts w:hAnsi="宋体"/>
                <w:bCs/>
                <w:sz w:val="24"/>
              </w:rPr>
              <w:t>依据</w:t>
            </w:r>
          </w:p>
        </w:tc>
        <w:tc>
          <w:tcPr>
            <w:tcW w:w="8451" w:type="dxa"/>
            <w:gridSpan w:val="9"/>
            <w:tcBorders>
              <w:bottom w:val="single" w:color="auto" w:sz="4" w:space="0"/>
            </w:tcBorders>
            <w:vAlign w:val="center"/>
          </w:tcPr>
          <w:p>
            <w:pPr>
              <w:tabs>
                <w:tab w:val="left" w:pos="360"/>
              </w:tabs>
              <w:snapToGrid w:val="0"/>
              <w:spacing w:line="400" w:lineRule="exact"/>
              <w:ind w:firstLine="480" w:firstLineChars="20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p>
          <w:p>
            <w:pPr>
              <w:tabs>
                <w:tab w:val="left" w:pos="360"/>
              </w:tabs>
              <w:snapToGrid w:val="0"/>
              <w:spacing w:line="400" w:lineRule="exact"/>
              <w:ind w:firstLine="480" w:firstLineChars="200"/>
              <w:rPr>
                <w:color w:val="000000" w:themeColor="text1"/>
                <w:sz w:val="24"/>
              </w:rPr>
            </w:pPr>
            <w:r>
              <w:rPr>
                <w:rFonts w:hint="eastAsia"/>
                <w:color w:val="000000" w:themeColor="text1"/>
                <w:sz w:val="24"/>
              </w:rPr>
              <w:t>2.《城市桥梁检测与评定技术规范》（CJJ/T 233-2015）；</w:t>
            </w:r>
          </w:p>
          <w:p>
            <w:pPr>
              <w:spacing w:line="400" w:lineRule="exact"/>
              <w:ind w:firstLine="480" w:firstLineChars="200"/>
              <w:rPr>
                <w:sz w:val="24"/>
              </w:rPr>
            </w:pPr>
            <w:r>
              <w:rPr>
                <w:rFonts w:hint="eastAsia"/>
                <w:sz w:val="24"/>
              </w:rPr>
              <w:t>3.</w:t>
            </w:r>
            <w:r>
              <w:rPr>
                <w:rFonts w:hint="eastAsia" w:ascii="宋体" w:hAnsi="宋体"/>
                <w:sz w:val="24"/>
              </w:rPr>
              <w:t xml:space="preserve"> </w:t>
            </w:r>
            <w:r>
              <w:rPr>
                <w:rFonts w:hint="eastAsia" w:ascii="宋体" w:hAnsi="宋体"/>
                <w:color w:val="0000FF"/>
                <w:sz w:val="24"/>
              </w:rPr>
              <w:t>{{F_info.</w:t>
            </w:r>
            <w:r>
              <w:rPr>
                <w:rFonts w:ascii="宋体" w:hAnsi="宋体"/>
                <w:color w:val="0000FF"/>
                <w:sz w:val="24"/>
              </w:rPr>
              <w:t>g</w:t>
            </w:r>
            <w:r>
              <w:rPr>
                <w:rFonts w:hint="eastAsia" w:ascii="宋体" w:hAnsi="宋体"/>
                <w:color w:val="0000FF"/>
                <w:sz w:val="24"/>
              </w:rPr>
              <w:t>ongChengMingCheng}}</w:t>
            </w:r>
            <w:r>
              <w:rPr>
                <w:rFonts w:hint="eastAsia"/>
                <w:color w:val="000000"/>
                <w:sz w:val="24"/>
              </w:rPr>
              <w:t>工程</w:t>
            </w:r>
            <w:r>
              <w:rPr>
                <w:sz w:val="24"/>
              </w:rPr>
              <w:t>施工图设计文件</w:t>
            </w:r>
            <w:r>
              <w:rPr>
                <w:rFonts w:hint="eastAsia"/>
                <w:sz w:val="24"/>
              </w:rPr>
              <w:t>汇编。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4830" w:hRule="atLeast"/>
          <w:jc w:val="center"/>
        </w:trPr>
        <w:tc>
          <w:tcPr>
            <w:tcW w:w="1200" w:type="dxa"/>
            <w:tcBorders>
              <w:top w:val="single" w:color="auto" w:sz="4" w:space="0"/>
              <w:bottom w:val="single" w:color="auto" w:sz="4" w:space="0"/>
            </w:tcBorders>
            <w:vAlign w:val="center"/>
          </w:tcPr>
          <w:p>
            <w:pPr>
              <w:spacing w:line="400" w:lineRule="exact"/>
              <w:jc w:val="center"/>
              <w:rPr>
                <w:bCs/>
                <w:sz w:val="24"/>
              </w:rPr>
            </w:pPr>
            <w:r>
              <w:rPr>
                <w:rFonts w:hint="eastAsia" w:hAnsi="宋体"/>
                <w:bCs/>
                <w:sz w:val="24"/>
              </w:rPr>
              <w:t>检测</w:t>
            </w:r>
          </w:p>
          <w:p>
            <w:pPr>
              <w:spacing w:line="400" w:lineRule="exact"/>
              <w:ind w:left="240" w:hanging="240" w:hangingChars="100"/>
              <w:jc w:val="center"/>
              <w:rPr>
                <w:rFonts w:hAnsi="宋体"/>
                <w:bCs/>
                <w:sz w:val="24"/>
              </w:rPr>
            </w:pPr>
            <w:r>
              <w:rPr>
                <w:rFonts w:hint="eastAsia" w:hAnsi="宋体"/>
                <w:bCs/>
                <w:sz w:val="24"/>
              </w:rPr>
              <w:t>目的</w:t>
            </w:r>
          </w:p>
          <w:p>
            <w:pPr>
              <w:spacing w:line="460" w:lineRule="exact"/>
              <w:jc w:val="center"/>
              <w:rPr>
                <w:rFonts w:hAnsi="宋体"/>
                <w:bCs/>
                <w:sz w:val="24"/>
              </w:rPr>
            </w:pPr>
            <w:r>
              <w:rPr>
                <w:rFonts w:hint="eastAsia" w:hAnsi="宋体"/>
                <w:bCs/>
                <w:sz w:val="24"/>
              </w:rPr>
              <w:t>内容</w:t>
            </w:r>
          </w:p>
        </w:tc>
        <w:tc>
          <w:tcPr>
            <w:tcW w:w="8451" w:type="dxa"/>
            <w:gridSpan w:val="9"/>
            <w:tcBorders>
              <w:top w:val="single" w:color="auto" w:sz="4" w:space="0"/>
              <w:bottom w:val="single" w:color="auto" w:sz="4" w:space="0"/>
            </w:tcBorders>
            <w:vAlign w:val="center"/>
          </w:tcPr>
          <w:p>
            <w:pPr>
              <w:spacing w:line="400" w:lineRule="exact"/>
              <w:ind w:firstLine="480" w:firstLineChars="200"/>
              <w:rPr>
                <w:rFonts w:hAnsi="宋体"/>
                <w:sz w:val="24"/>
              </w:rPr>
            </w:pPr>
            <w:r>
              <w:rPr>
                <w:rFonts w:hint="eastAsia" w:hAnsi="宋体"/>
                <w:sz w:val="24"/>
              </w:rPr>
              <w:t>为了解</w:t>
            </w:r>
            <w:r>
              <w:rPr>
                <w:rFonts w:hint="eastAsia" w:ascii="宋体" w:hAnsi="宋体"/>
                <w:color w:val="0000FF"/>
                <w:sz w:val="24"/>
              </w:rPr>
              <w:t>{{F_info.gongChengMingCheng}}</w:t>
            </w:r>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7030A0"/>
                <w:sz w:val="24"/>
              </w:rPr>
              <w:t>2021年3月14日~2021年3月20日</w:t>
            </w:r>
            <w:r>
              <w:rPr>
                <w:rFonts w:hAnsi="宋体"/>
                <w:sz w:val="24"/>
              </w:rPr>
              <w:t>对</w:t>
            </w:r>
            <w:r>
              <w:rPr>
                <w:rFonts w:hint="eastAsia" w:hAnsi="宋体"/>
                <w:sz w:val="24"/>
              </w:rPr>
              <w:t>该桥</w:t>
            </w:r>
            <w:r>
              <w:rPr>
                <w:rFonts w:hAnsi="宋体"/>
                <w:sz w:val="24"/>
              </w:rPr>
              <w:t>进行了</w:t>
            </w:r>
            <w:r>
              <w:rPr>
                <w:rFonts w:hint="eastAsia" w:hAnsi="宋体"/>
                <w:sz w:val="24"/>
              </w:rPr>
              <w:t>常规定期检测。主要内容如下：</w:t>
            </w:r>
          </w:p>
          <w:p>
            <w:pPr>
              <w:spacing w:line="400" w:lineRule="exact"/>
              <w:ind w:firstLine="480" w:firstLineChars="200"/>
              <w:rPr>
                <w:bCs/>
                <w:sz w:val="24"/>
              </w:rPr>
            </w:pPr>
            <w:r>
              <w:rPr>
                <w:rFonts w:hint="eastAsia"/>
                <w:bCs/>
                <w:sz w:val="24"/>
              </w:rPr>
              <w:t>（1）现场检查部分</w:t>
            </w:r>
          </w:p>
          <w:p>
            <w:pPr>
              <w:snapToGrid w:val="0"/>
              <w:spacing w:line="400" w:lineRule="exact"/>
              <w:ind w:left="480"/>
              <w:jc w:val="left"/>
              <w:rPr>
                <w:rFonts w:ascii="宋体" w:hAnsi="宋体"/>
                <w:bCs/>
                <w:color w:val="0000FF"/>
                <w:sz w:val="24"/>
              </w:rPr>
            </w:pPr>
            <w:r>
              <w:rPr>
                <w:rFonts w:ascii="宋体" w:hAnsi="宋体"/>
                <w:bCs/>
                <w:sz w:val="24"/>
              </w:rPr>
              <w:t>桥面系检查</w:t>
            </w:r>
            <w:r>
              <w:rPr>
                <w:rFonts w:hint="eastAsia" w:ascii="宋体" w:hAnsi="宋体"/>
                <w:bCs/>
                <w:sz w:val="24"/>
              </w:rPr>
              <w:t>：</w:t>
            </w:r>
            <w:r>
              <w:rPr>
                <w:rFonts w:hint="eastAsia" w:ascii="宋体" w:hAnsi="宋体"/>
                <w:color w:val="0432FF"/>
                <w:sz w:val="24"/>
              </w:rPr>
              <w:t>{</w:t>
            </w:r>
            <w:r>
              <w:rPr>
                <w:rFonts w:hint="eastAsia" w:ascii="宋体" w:hAnsi="宋体"/>
                <w:bCs/>
                <w:color w:val="0000FF"/>
                <w:sz w:val="24"/>
              </w:rPr>
              <w:t>{</w:t>
            </w:r>
            <w:r>
              <w:rPr>
                <w:rFonts w:ascii="宋体" w:hAnsi="宋体"/>
                <w:bCs/>
                <w:color w:val="0000FF"/>
                <w:sz w:val="24"/>
              </w:rPr>
              <w:t>F_checkContent</w:t>
            </w:r>
            <w:r>
              <w:rPr>
                <w:rFonts w:hint="eastAsia" w:ascii="宋体" w:hAnsi="宋体"/>
                <w:bCs/>
                <w:color w:val="0000FF"/>
                <w:sz w:val="24"/>
              </w:rPr>
              <w:t>.</w:t>
            </w:r>
            <w:r>
              <w:rPr>
                <w:rFonts w:ascii="宋体" w:hAnsi="宋体"/>
                <w:bCs/>
                <w:color w:val="0000FF"/>
                <w:sz w:val="24"/>
              </w:rPr>
              <w:t>checkContent</w:t>
            </w:r>
            <w:r>
              <w:rPr>
                <w:rFonts w:hint="eastAsia" w:ascii="宋体" w:hAnsi="宋体"/>
                <w:bCs/>
                <w:color w:val="0000FF"/>
                <w:sz w:val="24"/>
              </w:rPr>
              <w:t>Deck}}</w:t>
            </w:r>
          </w:p>
          <w:p>
            <w:pPr>
              <w:snapToGrid w:val="0"/>
              <w:spacing w:line="400" w:lineRule="exact"/>
              <w:ind w:left="480"/>
              <w:jc w:val="left"/>
              <w:rPr>
                <w:rFonts w:ascii="宋体" w:hAnsi="宋体"/>
                <w:color w:val="0432FF"/>
                <w:sz w:val="24"/>
              </w:rPr>
            </w:pPr>
            <w:r>
              <w:rPr>
                <w:rFonts w:ascii="宋体" w:hAnsi="宋体"/>
                <w:bCs/>
                <w:sz w:val="24"/>
              </w:rPr>
              <w:t>上部结构检查</w:t>
            </w:r>
            <w:r>
              <w:rPr>
                <w:rFonts w:hint="eastAsia" w:ascii="宋体" w:hAnsi="宋体"/>
                <w:bCs/>
                <w:sz w:val="24"/>
              </w:rPr>
              <w:t>：</w:t>
            </w:r>
            <w:r>
              <w:rPr>
                <w:rFonts w:hint="eastAsia" w:ascii="宋体" w:hAnsi="宋体"/>
                <w:color w:val="0432FF"/>
                <w:sz w:val="24"/>
              </w:rPr>
              <w:t>{{</w:t>
            </w:r>
            <w:r>
              <w:rPr>
                <w:rFonts w:ascii="宋体" w:hAnsi="宋体"/>
                <w:color w:val="0432FF"/>
                <w:sz w:val="24"/>
              </w:rPr>
              <w:t>F_checkContent</w:t>
            </w:r>
            <w:r>
              <w:rPr>
                <w:rFonts w:hint="eastAsia" w:ascii="宋体" w:hAnsi="宋体"/>
                <w:color w:val="0432FF"/>
                <w:sz w:val="24"/>
              </w:rPr>
              <w:t>.</w:t>
            </w:r>
            <w:r>
              <w:rPr>
                <w:rFonts w:ascii="宋体" w:hAnsi="宋体"/>
                <w:color w:val="0432FF"/>
                <w:sz w:val="24"/>
              </w:rPr>
              <w:t>checkContentTop</w:t>
            </w:r>
            <w:r>
              <w:rPr>
                <w:rFonts w:hint="eastAsia" w:ascii="宋体" w:hAnsi="宋体"/>
                <w:color w:val="0432FF"/>
                <w:sz w:val="24"/>
              </w:rPr>
              <w:t>}}</w:t>
            </w:r>
          </w:p>
          <w:p>
            <w:pPr>
              <w:snapToGrid w:val="0"/>
              <w:spacing w:line="400" w:lineRule="exact"/>
              <w:ind w:left="480"/>
              <w:jc w:val="left"/>
              <w:rPr>
                <w:rFonts w:ascii="宋体" w:hAnsi="宋体"/>
                <w:color w:val="0432FF"/>
                <w:sz w:val="24"/>
              </w:rPr>
            </w:pPr>
            <w:r>
              <w:rPr>
                <w:rFonts w:ascii="宋体" w:hAnsi="宋体"/>
                <w:bCs/>
                <w:sz w:val="24"/>
              </w:rPr>
              <w:t>下部结构检查</w:t>
            </w:r>
            <w:r>
              <w:rPr>
                <w:rFonts w:hint="eastAsia" w:ascii="宋体" w:hAnsi="宋体"/>
                <w:bCs/>
                <w:sz w:val="24"/>
              </w:rPr>
              <w:t>：</w:t>
            </w:r>
            <w:r>
              <w:rPr>
                <w:rFonts w:hint="eastAsia" w:ascii="宋体" w:hAnsi="宋体"/>
                <w:color w:val="0432FF"/>
                <w:sz w:val="24"/>
              </w:rPr>
              <w:t>{{F</w:t>
            </w:r>
            <w:r>
              <w:rPr>
                <w:rFonts w:ascii="宋体" w:hAnsi="宋体"/>
                <w:color w:val="0432FF"/>
                <w:sz w:val="24"/>
              </w:rPr>
              <w:t>_checkContent</w:t>
            </w:r>
            <w:r>
              <w:rPr>
                <w:rFonts w:hint="eastAsia" w:ascii="宋体" w:hAnsi="宋体"/>
                <w:color w:val="0432FF"/>
                <w:sz w:val="24"/>
              </w:rPr>
              <w:t>.</w:t>
            </w:r>
            <w:r>
              <w:rPr>
                <w:rFonts w:ascii="宋体" w:hAnsi="宋体"/>
                <w:color w:val="0432FF"/>
                <w:sz w:val="24"/>
              </w:rPr>
              <w:t>checkContentLow</w:t>
            </w:r>
            <w:r>
              <w:rPr>
                <w:rFonts w:hint="eastAsia" w:ascii="宋体" w:hAnsi="宋体"/>
                <w:color w:val="0432FF"/>
                <w:sz w:val="24"/>
              </w:rPr>
              <w:t>}}</w:t>
            </w:r>
          </w:p>
          <w:p>
            <w:pPr>
              <w:spacing w:line="390" w:lineRule="exact"/>
              <w:ind w:firstLine="480" w:firstLineChars="200"/>
              <w:rPr>
                <w:bCs/>
                <w:sz w:val="24"/>
              </w:rPr>
            </w:pPr>
            <w:r>
              <w:rPr>
                <w:rFonts w:hint="eastAsia"/>
                <w:bCs/>
                <w:sz w:val="24"/>
              </w:rPr>
              <w:t>检查方法：目测，尺量法、裂缝测宽仪法。</w:t>
            </w:r>
          </w:p>
          <w:p>
            <w:pPr>
              <w:spacing w:before="62" w:beforeLines="20" w:line="390" w:lineRule="exact"/>
              <w:ind w:firstLine="480" w:firstLineChars="200"/>
              <w:rPr>
                <w:bCs/>
                <w:sz w:val="24"/>
              </w:rPr>
            </w:pPr>
            <w:r>
              <w:rPr>
                <w:rFonts w:hint="eastAsia"/>
                <w:bCs/>
                <w:sz w:val="24"/>
              </w:rPr>
              <w:t>（2）桥梁技术状况评估</w:t>
            </w:r>
          </w:p>
          <w:p>
            <w:pPr>
              <w:spacing w:line="390" w:lineRule="exact"/>
              <w:ind w:firstLine="480" w:firstLineChars="20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2" w:type="dxa"/>
          <w:trHeight w:val="1134" w:hRule="atLeast"/>
          <w:jc w:val="center"/>
        </w:trPr>
        <w:tc>
          <w:tcPr>
            <w:tcW w:w="1200" w:type="dxa"/>
            <w:tcBorders>
              <w:top w:val="single" w:color="auto" w:sz="4" w:space="0"/>
            </w:tcBorders>
            <w:vAlign w:val="center"/>
          </w:tcPr>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00" w:lineRule="exact"/>
              <w:jc w:val="center"/>
              <w:rPr>
                <w:rFonts w:hAnsi="宋体"/>
                <w:bCs/>
                <w:sz w:val="24"/>
              </w:rPr>
            </w:pPr>
            <w:r>
              <w:rPr>
                <w:rFonts w:hint="eastAsia" w:hAnsi="宋体"/>
                <w:bCs/>
                <w:sz w:val="24"/>
              </w:rPr>
              <w:t>建议</w: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r>
              <w:rPr>
                <w:rFonts w:hAnsi="宋体"/>
                <w:bCs/>
                <w:sz w:val="24"/>
              </w:rPr>
              <w:pict>
                <v:shape id="_x0000_s1030" o:spid="_x0000_s1030" o:spt="202" type="#_x0000_t202" style="position:absolute;left:0pt;margin-left:46.6pt;margin-top:-35pt;height:26.75pt;width:131.85pt;z-index:251667456;mso-width-relative:page;mso-height-relative:page;" filled="f" stroked="t" coordsize="21600,21600">
                  <v:path/>
                  <v:fill on="f" focussize="0,0"/>
                  <v:stroke color="#0000FF" joinstyle="miter"/>
                  <v:imagedata o:title=""/>
                  <o:lock v:ext="edit"/>
                  <v:textbox>
                    <w:txbxContent>
                      <w:p>
                        <w:pPr>
                          <w:autoSpaceDE w:val="0"/>
                          <w:autoSpaceDN w:val="0"/>
                          <w:adjustRightInd w:val="0"/>
                          <w:jc w:val="left"/>
                          <w:rPr>
                            <w:szCs w:val="21"/>
                          </w:rPr>
                        </w:pPr>
                        <w:r>
                          <w:rPr>
                            <w:rFonts w:hint="eastAsia"/>
                            <w:szCs w:val="21"/>
                          </w:rPr>
                          <w:t>样品编号</w:t>
                        </w:r>
                      </w:p>
                      <w:p>
                        <w:pPr>
                          <w:rPr>
                            <w:szCs w:val="21"/>
                          </w:rPr>
                        </w:pPr>
                      </w:p>
                    </w:txbxContent>
                  </v:textbox>
                </v:shape>
              </w:pict>
            </w: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40" w:lineRule="exact"/>
              <w:ind w:left="240" w:hanging="240" w:hangingChars="100"/>
              <w:jc w:val="center"/>
              <w:rPr>
                <w:rFonts w:hAnsi="宋体"/>
                <w:bCs/>
                <w:sz w:val="24"/>
              </w:rPr>
            </w:pPr>
          </w:p>
          <w:p>
            <w:pPr>
              <w:spacing w:line="400" w:lineRule="exact"/>
              <w:jc w:val="center"/>
              <w:rPr>
                <w:bCs/>
                <w:sz w:val="24"/>
              </w:rPr>
            </w:pPr>
            <w:r>
              <w:rPr>
                <w:rFonts w:hint="eastAsia" w:hAnsi="宋体"/>
                <w:bCs/>
                <w:sz w:val="24"/>
              </w:rPr>
              <w:t>检测</w:t>
            </w:r>
          </w:p>
          <w:p>
            <w:pPr>
              <w:spacing w:line="440" w:lineRule="exact"/>
              <w:ind w:left="240" w:hanging="240" w:hangingChars="100"/>
              <w:jc w:val="center"/>
              <w:rPr>
                <w:rFonts w:hAnsi="宋体"/>
                <w:bCs/>
                <w:sz w:val="24"/>
              </w:rPr>
            </w:pPr>
            <w:r>
              <w:rPr>
                <w:rFonts w:hAnsi="宋体"/>
                <w:bCs/>
                <w:sz w:val="24"/>
              </w:rPr>
              <w:t>结论</w:t>
            </w:r>
          </w:p>
          <w:p>
            <w:pPr>
              <w:spacing w:line="440" w:lineRule="exact"/>
              <w:ind w:left="240" w:hanging="240" w:hangingChars="100"/>
              <w:jc w:val="center"/>
              <w:rPr>
                <w:rFonts w:hAnsi="宋体"/>
                <w:bCs/>
                <w:sz w:val="24"/>
              </w:rPr>
            </w:pPr>
            <w:r>
              <w:rPr>
                <w:rFonts w:hint="eastAsia" w:hAnsi="宋体"/>
                <w:bCs/>
                <w:sz w:val="24"/>
              </w:rPr>
              <w:t>建议</w:t>
            </w:r>
          </w:p>
        </w:tc>
        <w:tc>
          <w:tcPr>
            <w:tcW w:w="8451" w:type="dxa"/>
            <w:gridSpan w:val="9"/>
            <w:tcBorders>
              <w:top w:val="single" w:color="auto" w:sz="4" w:space="0"/>
            </w:tcBorders>
            <w:vAlign w:val="center"/>
          </w:tcPr>
          <w:p>
            <w:pPr>
              <w:spacing w:before="62" w:beforeLines="20" w:line="390" w:lineRule="exact"/>
              <w:rPr>
                <w:bCs/>
                <w:sz w:val="24"/>
              </w:rPr>
            </w:pPr>
            <w:r>
              <w:rPr>
                <w:rFonts w:hint="eastAsia" w:hAnsi="宋体"/>
                <w:b/>
                <w:sz w:val="24"/>
              </w:rPr>
              <w:t>检测结论：</w:t>
            </w:r>
          </w:p>
          <w:p>
            <w:pPr>
              <w:spacing w:before="62" w:beforeLines="20" w:line="390" w:lineRule="exact"/>
              <w:ind w:firstLine="480" w:firstLineChars="200"/>
              <w:rPr>
                <w:rFonts w:ascii="宋体" w:hAnsi="宋体"/>
                <w:bCs/>
                <w:color w:val="0000FF"/>
                <w:sz w:val="24"/>
              </w:rPr>
            </w:pPr>
            <w:r>
              <w:rPr>
                <w:rFonts w:hint="eastAsia" w:ascii="宋体" w:hAnsi="宋体"/>
                <w:bCs/>
                <w:color w:val="0000FF"/>
                <w:sz w:val="24"/>
              </w:rPr>
              <w:t>{{+</w:t>
            </w:r>
            <w:r>
              <w:rPr>
                <w:rFonts w:ascii="宋体" w:hAnsi="宋体"/>
                <w:bCs/>
                <w:color w:val="0000FF"/>
                <w:sz w:val="24"/>
              </w:rPr>
              <w:t>F_test_conclusion</w:t>
            </w:r>
            <w:r>
              <w:rPr>
                <w:rFonts w:hint="eastAsia" w:ascii="宋体" w:hAnsi="宋体"/>
                <w:bCs/>
                <w:color w:val="0000FF"/>
                <w:sz w:val="24"/>
              </w:rPr>
              <w:t>}}</w:t>
            </w:r>
          </w:p>
          <w:p>
            <w:pPr>
              <w:spacing w:before="156" w:beforeLines="50" w:line="400" w:lineRule="exact"/>
              <w:rPr>
                <w:rFonts w:hAnsi="宋体"/>
                <w:b/>
                <w:sz w:val="24"/>
              </w:rPr>
            </w:pPr>
            <w:r>
              <w:rPr>
                <w:rFonts w:hint="eastAsia" w:hAnsi="宋体"/>
                <w:b/>
                <w:sz w:val="24"/>
              </w:rPr>
              <w:t>建议：</w:t>
            </w:r>
          </w:p>
          <w:p>
            <w:pPr>
              <w:spacing w:line="400" w:lineRule="exact"/>
              <w:ind w:firstLine="482" w:firstLineChars="200"/>
              <w:rPr>
                <w:b/>
                <w:sz w:val="24"/>
              </w:rPr>
            </w:pPr>
            <w:r>
              <w:rPr>
                <w:b/>
                <w:sz w:val="24"/>
              </w:rPr>
              <w:t>1.</w:t>
            </w:r>
            <w:r>
              <w:rPr>
                <w:rFonts w:hint="eastAsia"/>
                <w:b/>
                <w:sz w:val="24"/>
              </w:rPr>
              <w:t xml:space="preserve"> </w:t>
            </w:r>
            <w:r>
              <w:rPr>
                <w:rFonts w:hAnsi="宋体"/>
                <w:b/>
                <w:sz w:val="24"/>
              </w:rPr>
              <w:t>严格限制超载、超限车辆通过，</w:t>
            </w:r>
            <w:r>
              <w:rPr>
                <w:rFonts w:hAnsi="宋体"/>
                <w:b/>
                <w:bCs/>
                <w:sz w:val="24"/>
              </w:rPr>
              <w:t>加强桥梁在运营过程中的养护维修和按时做好定期检测（依据CJJ</w:t>
            </w:r>
            <w:r>
              <w:rPr>
                <w:rFonts w:hint="eastAsia" w:hAnsi="宋体"/>
                <w:b/>
                <w:bCs/>
                <w:sz w:val="24"/>
              </w:rPr>
              <w:t xml:space="preserve"> </w:t>
            </w:r>
            <w:r>
              <w:rPr>
                <w:rFonts w:hAnsi="宋体"/>
                <w:b/>
                <w:bCs/>
                <w:sz w:val="24"/>
              </w:rPr>
              <w:t>99-20</w:t>
            </w:r>
            <w:r>
              <w:rPr>
                <w:rFonts w:hint="eastAsia" w:hAnsi="宋体"/>
                <w:b/>
                <w:bCs/>
                <w:sz w:val="24"/>
              </w:rPr>
              <w:t>17</w:t>
            </w:r>
            <w:r>
              <w:rPr>
                <w:rFonts w:hAnsi="宋体"/>
                <w:b/>
                <w:bCs/>
                <w:sz w:val="24"/>
              </w:rPr>
              <w:t>第4.3.1条：常规定期检测应每年一次，可根据城市桥梁实际运行状况和结构类</w:t>
            </w:r>
            <w:r>
              <w:rPr>
                <w:rFonts w:hAnsi="宋体"/>
                <w:b/>
                <w:sz w:val="24"/>
              </w:rPr>
              <w:t>型、周边环境等适当增加检测次数；结构定期检测应在规定的时间间隔进行，</w:t>
            </w:r>
            <w:r>
              <w:rPr>
                <w:rFonts w:hint="eastAsia" w:hAnsi="宋体"/>
                <w:b/>
                <w:sz w:val="24"/>
              </w:rPr>
              <w:t>Ⅱ类</w:t>
            </w:r>
            <w:r>
              <w:rPr>
                <w:rFonts w:hAnsi="宋体"/>
                <w:b/>
                <w:sz w:val="24"/>
              </w:rPr>
              <w:t>~</w:t>
            </w:r>
            <w:r>
              <w:rPr>
                <w:rFonts w:hint="eastAsia" w:hAnsi="宋体"/>
                <w:b/>
                <w:sz w:val="24"/>
              </w:rPr>
              <w:t>Ⅴ类</w:t>
            </w:r>
            <w:r>
              <w:rPr>
                <w:rFonts w:hAnsi="宋体"/>
                <w:b/>
                <w:sz w:val="24"/>
              </w:rPr>
              <w:t>养护的城市桥梁间隔宜为</w:t>
            </w:r>
            <w:r>
              <w:rPr>
                <w:rFonts w:hint="eastAsia"/>
                <w:b/>
                <w:sz w:val="24"/>
              </w:rPr>
              <w:t>6</w:t>
            </w:r>
            <w:r>
              <w:rPr>
                <w:b/>
                <w:sz w:val="24"/>
              </w:rPr>
              <w:t>~</w:t>
            </w:r>
            <w:r>
              <w:rPr>
                <w:rFonts w:hint="eastAsia"/>
                <w:b/>
                <w:sz w:val="24"/>
              </w:rPr>
              <w:t>10</w:t>
            </w:r>
            <w:r>
              <w:rPr>
                <w:b/>
                <w:sz w:val="24"/>
              </w:rPr>
              <w:t>年</w:t>
            </w:r>
            <w:r>
              <w:rPr>
                <w:rFonts w:hAnsi="宋体"/>
                <w:b/>
                <w:sz w:val="24"/>
              </w:rPr>
              <w:t>）；</w:t>
            </w:r>
          </w:p>
          <w:p>
            <w:pPr>
              <w:pStyle w:val="37"/>
              <w:spacing w:line="400" w:lineRule="exact"/>
              <w:ind w:firstLine="482" w:firstLineChars="200"/>
              <w:rPr>
                <w:rFonts w:ascii="Times New Roman" w:hAnsi="宋体" w:eastAsia="宋体"/>
                <w:b/>
                <w:bCs/>
                <w:color w:val="auto"/>
                <w:sz w:val="24"/>
                <w:szCs w:val="24"/>
              </w:rPr>
            </w:pPr>
            <w:r>
              <w:rPr>
                <w:rFonts w:hint="eastAsia" w:ascii="Times New Roman" w:hAnsi="宋体" w:eastAsia="宋体"/>
                <w:b/>
                <w:color w:val="auto"/>
                <w:sz w:val="24"/>
                <w:szCs w:val="24"/>
              </w:rPr>
              <w:t xml:space="preserve">2. </w:t>
            </w:r>
            <w:r>
              <w:rPr>
                <w:rFonts w:hint="eastAsia" w:ascii="Times New Roman" w:hAnsi="宋体" w:eastAsia="宋体"/>
                <w:b/>
                <w:bCs/>
                <w:color w:val="auto"/>
                <w:sz w:val="24"/>
                <w:szCs w:val="24"/>
              </w:rPr>
              <w:t>采取有效措施对</w:t>
            </w:r>
            <w:r>
              <w:rPr>
                <w:rFonts w:hint="eastAsia" w:ascii="Times New Roman" w:hAnsi="宋体" w:eastAsia="宋体"/>
                <w:b/>
                <w:color w:val="auto"/>
                <w:sz w:val="24"/>
                <w:szCs w:val="24"/>
              </w:rPr>
              <w:t>主梁和桥台</w:t>
            </w:r>
            <w:r>
              <w:rPr>
                <w:rFonts w:hint="eastAsia" w:ascii="Times New Roman" w:hAnsi="宋体" w:eastAsia="宋体"/>
                <w:b/>
                <w:bCs/>
                <w:color w:val="auto"/>
                <w:sz w:val="24"/>
                <w:szCs w:val="24"/>
              </w:rPr>
              <w:t>裂缝进行加固处理，并定期观测其开展情况；</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 xml:space="preserve">3. </w:t>
            </w:r>
            <w:r>
              <w:rPr>
                <w:rFonts w:hint="eastAsia" w:ascii="Times New Roman" w:eastAsia="宋体"/>
                <w:sz w:val="24"/>
                <w:szCs w:val="24"/>
              </w:rPr>
              <w:t>鉴于桥面铺装情况较差</w:t>
            </w:r>
            <w:r>
              <w:rPr>
                <w:rFonts w:ascii="Times New Roman" w:eastAsia="宋体"/>
                <w:sz w:val="24"/>
                <w:szCs w:val="24"/>
              </w:rPr>
              <w:t>，</w:t>
            </w:r>
            <w:r>
              <w:rPr>
                <w:rFonts w:hint="eastAsia" w:ascii="Times New Roman" w:eastAsia="宋体"/>
                <w:sz w:val="24"/>
                <w:szCs w:val="24"/>
              </w:rPr>
              <w:t>建议重做混凝土铺装，在施工过程中，应尽量减小施工机械对桥梁结构的振动作用；</w:t>
            </w:r>
          </w:p>
          <w:p>
            <w:pPr>
              <w:pStyle w:val="37"/>
              <w:spacing w:line="400" w:lineRule="exact"/>
              <w:ind w:firstLine="480" w:firstLineChars="200"/>
              <w:rPr>
                <w:rFonts w:ascii="Times New Roman" w:hAnsi="宋体" w:eastAsia="宋体"/>
                <w:bCs/>
                <w:color w:val="auto"/>
                <w:sz w:val="24"/>
                <w:szCs w:val="24"/>
              </w:rPr>
            </w:pPr>
            <w:r>
              <w:rPr>
                <w:rFonts w:hint="eastAsia" w:ascii="Times New Roman" w:hAnsi="宋体" w:eastAsia="宋体"/>
                <w:bCs/>
                <w:color w:val="auto"/>
                <w:sz w:val="24"/>
                <w:szCs w:val="24"/>
              </w:rPr>
              <w:t>4. 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pPr>
              <w:pStyle w:val="37"/>
              <w:spacing w:line="400" w:lineRule="exact"/>
              <w:ind w:firstLine="480" w:firstLineChars="200"/>
              <w:rPr>
                <w:rFonts w:ascii="Times New Roman" w:hAnsi="宋体" w:eastAsia="宋体"/>
                <w:color w:val="auto"/>
                <w:sz w:val="24"/>
                <w:szCs w:val="24"/>
              </w:rPr>
            </w:pPr>
            <w:r>
              <w:rPr>
                <w:rFonts w:hint="eastAsia" w:ascii="Times New Roman" w:eastAsia="宋体"/>
                <w:bCs/>
                <w:color w:val="auto"/>
                <w:sz w:val="24"/>
              </w:rPr>
              <w:t xml:space="preserve">5. </w:t>
            </w:r>
            <w:r>
              <w:rPr>
                <w:rFonts w:hint="eastAsia" w:ascii="Times New Roman" w:hAnsi="宋体" w:eastAsia="宋体"/>
                <w:color w:val="auto"/>
                <w:sz w:val="24"/>
                <w:szCs w:val="24"/>
              </w:rPr>
              <w:t>清理伸缩缝缝内沉积物，更换伸缩缝止水带</w:t>
            </w:r>
            <w:r>
              <w:rPr>
                <w:rFonts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6. 及时修复两侧人行道和栏杆病害；</w:t>
            </w:r>
          </w:p>
          <w:p>
            <w:pPr>
              <w:pStyle w:val="37"/>
              <w:spacing w:line="400" w:lineRule="exact"/>
              <w:ind w:firstLine="480" w:firstLineChars="200"/>
              <w:rPr>
                <w:rFonts w:ascii="Times New Roman" w:eastAsia="宋体"/>
                <w:color w:val="auto"/>
                <w:kern w:val="2"/>
                <w:sz w:val="24"/>
                <w:szCs w:val="24"/>
              </w:rPr>
            </w:pPr>
            <w:r>
              <w:rPr>
                <w:rFonts w:hint="eastAsia" w:ascii="Times New Roman" w:eastAsia="宋体"/>
                <w:color w:val="auto"/>
                <w:kern w:val="2"/>
                <w:sz w:val="24"/>
                <w:szCs w:val="24"/>
              </w:rPr>
              <w:t xml:space="preserve">7. </w:t>
            </w:r>
            <w:r>
              <w:rPr>
                <w:rFonts w:ascii="Times New Roman" w:hAnsi="宋体" w:eastAsia="宋体"/>
                <w:color w:val="auto"/>
                <w:sz w:val="24"/>
                <w:szCs w:val="24"/>
              </w:rPr>
              <w:t>对支座组件锈蚀部位进行除锈、刷防锈漆</w:t>
            </w:r>
            <w:r>
              <w:rPr>
                <w:rFonts w:hint="eastAsia" w:ascii="Times New Roman" w:hAnsi="宋体" w:eastAsia="宋体"/>
                <w:color w:val="auto"/>
                <w:sz w:val="24"/>
                <w:szCs w:val="24"/>
              </w:rPr>
              <w:t>；</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8. 疏通桥面排水系统；</w:t>
            </w:r>
          </w:p>
          <w:p>
            <w:pPr>
              <w:pStyle w:val="37"/>
              <w:spacing w:line="400" w:lineRule="exact"/>
              <w:ind w:firstLine="480" w:firstLineChars="200"/>
              <w:rPr>
                <w:rFonts w:ascii="Times New Roman" w:eastAsia="宋体"/>
                <w:bCs/>
                <w:color w:val="auto"/>
                <w:sz w:val="24"/>
              </w:rPr>
            </w:pPr>
            <w:r>
              <w:rPr>
                <w:rFonts w:hint="eastAsia" w:ascii="Times New Roman" w:eastAsia="宋体"/>
                <w:bCs/>
                <w:color w:val="auto"/>
                <w:sz w:val="24"/>
              </w:rPr>
              <w:t>9. 对0#台左侧锥坡塌陷部位进行修复；</w:t>
            </w:r>
          </w:p>
          <w:p>
            <w:pPr>
              <w:spacing w:line="400" w:lineRule="exact"/>
              <w:ind w:firstLine="480" w:firstLineChars="200"/>
              <w:jc w:val="left"/>
              <w:rPr>
                <w:bCs/>
                <w:sz w:val="24"/>
              </w:rPr>
            </w:pPr>
            <w:r>
              <w:rPr>
                <w:rFonts w:hint="eastAsia"/>
                <w:sz w:val="24"/>
              </w:rPr>
              <w:t xml:space="preserve">10. </w:t>
            </w:r>
            <w:r>
              <w:rPr>
                <w:rFonts w:hint="eastAsia"/>
                <w:bCs/>
                <w:sz w:val="24"/>
              </w:rPr>
              <w:t>对该桥进行监控测试。</w:t>
            </w: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ind w:firstLine="480" w:firstLineChars="200"/>
              <w:jc w:val="left"/>
              <w:rPr>
                <w:bCs/>
                <w:sz w:val="24"/>
              </w:rPr>
            </w:pPr>
          </w:p>
          <w:p>
            <w:pPr>
              <w:spacing w:line="400" w:lineRule="exact"/>
              <w:jc w:val="left"/>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exact"/>
          <w:jc w:val="center"/>
        </w:trPr>
        <w:tc>
          <w:tcPr>
            <w:tcW w:w="9713" w:type="dxa"/>
            <w:gridSpan w:val="11"/>
          </w:tcPr>
          <w:p>
            <w:pPr>
              <w:spacing w:line="38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00" w:type="dxa"/>
            <w:vAlign w:val="center"/>
          </w:tcPr>
          <w:p>
            <w:pPr>
              <w:jc w:val="center"/>
              <w:rPr>
                <w:sz w:val="24"/>
              </w:rPr>
            </w:pPr>
            <w:r>
              <w:rPr>
                <w:sz w:val="24"/>
              </w:rPr>
              <w:t>批准</w:t>
            </w:r>
          </w:p>
        </w:tc>
        <w:tc>
          <w:tcPr>
            <w:tcW w:w="1484" w:type="dxa"/>
            <w:vAlign w:val="center"/>
          </w:tcPr>
          <w:p>
            <w:pPr>
              <w:jc w:val="center"/>
              <w:rPr>
                <w:sz w:val="24"/>
              </w:rPr>
            </w:pPr>
            <w:r>
              <w:rPr>
                <w:sz w:val="24"/>
              </w:rPr>
              <w:pict>
                <v:shape id="_x0000_s1029" o:spid="_x0000_s1029" o:spt="202" type="#_x0000_t202" style="position:absolute;left:0pt;margin-left:3.3pt;margin-top:1.05pt;height:39.7pt;width:70.85pt;z-index:251663360;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w:r>
          </w:p>
        </w:tc>
        <w:tc>
          <w:tcPr>
            <w:tcW w:w="850" w:type="dxa"/>
            <w:vAlign w:val="center"/>
          </w:tcPr>
          <w:p>
            <w:pPr>
              <w:jc w:val="center"/>
              <w:rPr>
                <w:sz w:val="24"/>
              </w:rPr>
            </w:pPr>
            <w:r>
              <w:rPr>
                <w:sz w:val="24"/>
              </w:rPr>
              <w:t>审核</w:t>
            </w:r>
          </w:p>
        </w:tc>
        <w:tc>
          <w:tcPr>
            <w:tcW w:w="1560" w:type="dxa"/>
            <w:gridSpan w:val="2"/>
            <w:vAlign w:val="center"/>
          </w:tcPr>
          <w:p>
            <w:pPr>
              <w:jc w:val="center"/>
              <w:rPr>
                <w:sz w:val="24"/>
              </w:rPr>
            </w:pPr>
            <w:r>
              <w:rPr>
                <w:sz w:val="24"/>
              </w:rPr>
              <w:pict>
                <v:shape id="_x0000_s1028" o:spid="_x0000_s1028" o:spt="202" type="#_x0000_t202" style="position:absolute;left:0pt;margin-left:-2.15pt;margin-top:0.45pt;height:39.7pt;width:70.85pt;z-index:251664384;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w:r>
          </w:p>
        </w:tc>
        <w:tc>
          <w:tcPr>
            <w:tcW w:w="708" w:type="dxa"/>
            <w:vAlign w:val="center"/>
          </w:tcPr>
          <w:p>
            <w:pPr>
              <w:jc w:val="center"/>
              <w:rPr>
                <w:sz w:val="24"/>
              </w:rPr>
            </w:pPr>
            <w:r>
              <w:rPr>
                <w:rFonts w:hint="eastAsia"/>
                <w:sz w:val="24"/>
              </w:rPr>
              <w:t>校核</w:t>
            </w:r>
          </w:p>
        </w:tc>
        <w:tc>
          <w:tcPr>
            <w:tcW w:w="1560" w:type="dxa"/>
            <w:gridSpan w:val="2"/>
            <w:vAlign w:val="center"/>
          </w:tcPr>
          <w:p>
            <w:pPr>
              <w:jc w:val="center"/>
              <w:rPr>
                <w:sz w:val="24"/>
              </w:rPr>
            </w:pPr>
            <w:r>
              <w:rPr>
                <w:sz w:val="24"/>
              </w:rPr>
              <w:pict>
                <v:shape id="_x0000_s1027" o:spid="_x0000_s1027" o:spt="202" type="#_x0000_t202" style="position:absolute;left:0pt;margin-left:-1.9pt;margin-top:1.05pt;height:39.7pt;width:70.85pt;z-index:251665408;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校核</w:t>
                        </w:r>
                      </w:p>
                    </w:txbxContent>
                  </v:textbox>
                  <w10:anchorlock/>
                </v:shape>
              </w:pict>
            </w:r>
          </w:p>
        </w:tc>
        <w:tc>
          <w:tcPr>
            <w:tcW w:w="850" w:type="dxa"/>
            <w:vAlign w:val="center"/>
          </w:tcPr>
          <w:p>
            <w:pPr>
              <w:jc w:val="center"/>
              <w:rPr>
                <w:sz w:val="24"/>
              </w:rPr>
            </w:pPr>
            <w:r>
              <w:rPr>
                <w:rFonts w:hint="eastAsia"/>
                <w:sz w:val="24"/>
              </w:rPr>
              <w:t>检测</w:t>
            </w:r>
          </w:p>
        </w:tc>
        <w:tc>
          <w:tcPr>
            <w:tcW w:w="1501" w:type="dxa"/>
            <w:gridSpan w:val="2"/>
            <w:vAlign w:val="center"/>
          </w:tcPr>
          <w:p>
            <w:pPr>
              <w:jc w:val="center"/>
              <w:rPr>
                <w:sz w:val="24"/>
              </w:rPr>
            </w:pPr>
            <w:r>
              <w:rPr>
                <w:sz w:val="24"/>
              </w:rPr>
              <w:pict>
                <v:shape id="_x0000_s1026" o:spid="_x0000_s1026" o:spt="202" type="#_x0000_t202" style="position:absolute;left:0pt;margin-left:0.7pt;margin-top:1.45pt;height:39.7pt;width:67.35pt;z-index:251666432;mso-width-relative:page;mso-height-relative:page;" filled="f" stroked="t" coordsize="21600,21600">
                  <v:path/>
                  <v:fill on="f" focussize="0,0"/>
                  <v:stroke color="#0000FF" joinstyle="miter"/>
                  <v:imagedata o:title=""/>
                  <o:lock v:ext="edit" aspectratio="t"/>
                  <v:textbox>
                    <w:txbxContent>
                      <w:p>
                        <w:pPr>
                          <w:spacing w:before="156" w:beforeLines="50" w:after="156"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w:r>
          </w:p>
        </w:tc>
      </w:tr>
    </w:tbl>
    <w:p>
      <w:pPr>
        <w:spacing w:before="156" w:beforeLines="50"/>
        <w:outlineLvl w:val="0"/>
        <w:rPr>
          <w:b/>
          <w:sz w:val="30"/>
          <w:szCs w:val="30"/>
        </w:rPr>
        <w:sectPr>
          <w:pgSz w:w="11906" w:h="16838"/>
          <w:pgMar w:top="794" w:right="907" w:bottom="794" w:left="1418" w:header="737" w:footer="737" w:gutter="0"/>
          <w:pgNumType w:start="1"/>
          <w:cols w:space="425" w:num="1"/>
          <w:docGrid w:type="lines" w:linePitch="312" w:charSpace="0"/>
        </w:sectPr>
      </w:pPr>
      <w:bookmarkStart w:id="6" w:name="_Toc188248289"/>
    </w:p>
    <w:bookmarkEnd w:id="6"/>
    <w:p>
      <w:pPr>
        <w:tabs>
          <w:tab w:val="left" w:pos="1810"/>
        </w:tabs>
        <w:spacing w:after="93" w:afterLines="30" w:line="400" w:lineRule="exact"/>
        <w:outlineLvl w:val="0"/>
        <w:rPr>
          <w:b/>
          <w:sz w:val="28"/>
          <w:szCs w:val="28"/>
        </w:rPr>
      </w:pPr>
      <w:bookmarkStart w:id="7" w:name="_Toc68012902"/>
      <w:r>
        <w:rPr>
          <w:b/>
          <w:sz w:val="28"/>
          <w:szCs w:val="28"/>
        </w:rPr>
        <w:t>1</w:t>
      </w:r>
      <w:r>
        <w:rPr>
          <w:rFonts w:hint="eastAsia"/>
          <w:b/>
          <w:sz w:val="28"/>
          <w:szCs w:val="28"/>
        </w:rPr>
        <w:t>.工程概况</w:t>
      </w:r>
      <w:bookmarkEnd w:id="7"/>
    </w:p>
    <w:p>
      <w:pPr>
        <w:spacing w:line="400" w:lineRule="exact"/>
        <w:ind w:firstLine="480" w:firstLineChars="200"/>
        <w:rPr>
          <w:color w:val="000000"/>
          <w:sz w:val="24"/>
        </w:rPr>
      </w:pPr>
      <w:r>
        <w:rPr>
          <w:rFonts w:hint="eastAsia" w:ascii="宋体" w:hAnsi="宋体"/>
          <w:bCs/>
          <w:color w:val="0000FF"/>
          <w:sz w:val="24"/>
        </w:rPr>
        <w:t>{{F_info.gongChengMingCheng}}</w:t>
      </w:r>
      <w:r>
        <w:rPr>
          <w:rFonts w:hint="eastAsia"/>
          <w:bCs/>
          <w:sz w:val="24"/>
        </w:rPr>
        <w:t>（现场实景图见图1-1、桥型布置图见图1-2）位于</w:t>
      </w:r>
      <w:r>
        <w:rPr>
          <w:rFonts w:hint="eastAsia" w:ascii="宋体" w:hAnsi="宋体"/>
          <w:bCs/>
          <w:color w:val="0000FF"/>
          <w:sz w:val="24"/>
        </w:rPr>
        <w:t>{{F_info.gongChengDiDian}}</w:t>
      </w:r>
      <w:r>
        <w:rPr>
          <w:rFonts w:hint="eastAsia"/>
          <w:bCs/>
          <w:sz w:val="24"/>
        </w:rPr>
        <w:t>，建于</w:t>
      </w:r>
      <w:r>
        <w:rPr>
          <w:rFonts w:hint="eastAsia"/>
          <w:bCs/>
          <w:color w:val="0000FF"/>
          <w:sz w:val="24"/>
        </w:rPr>
        <w:t>{{F_info.jianZaoNianDai}}</w:t>
      </w:r>
      <w:r>
        <w:rPr>
          <w:rFonts w:hint="eastAsia"/>
          <w:bCs/>
          <w:sz w:val="24"/>
        </w:rPr>
        <w:t>，现限载</w:t>
      </w:r>
      <w:r>
        <w:rPr>
          <w:rFonts w:hint="eastAsia"/>
          <w:bCs/>
          <w:color w:val="0000FF"/>
          <w:sz w:val="24"/>
        </w:rPr>
        <w:t>{{N_xianZaiZhongLiang}}</w:t>
      </w:r>
      <w:r>
        <w:rPr>
          <w:rFonts w:hint="eastAsia"/>
          <w:bCs/>
          <w:sz w:val="24"/>
        </w:rPr>
        <w:t>t（见图1-3）。桥梁全长</w:t>
      </w:r>
      <w:r>
        <w:rPr>
          <w:rFonts w:hint="eastAsia"/>
          <w:bCs/>
          <w:color w:val="0000FF"/>
          <w:sz w:val="24"/>
        </w:rPr>
        <w:t>{{N_QiaoLiangQuanChang}}</w:t>
      </w:r>
      <w:r>
        <w:rPr>
          <w:rFonts w:hint="eastAsia"/>
          <w:bCs/>
          <w:sz w:val="24"/>
        </w:rPr>
        <w:t>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6"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采用钢筋混凝土铺装，伸缩缝采用YFF-60型伸缩装置</w:t>
      </w:r>
      <w:r>
        <w:rPr>
          <w:rFonts w:hint="eastAsia"/>
          <w:color w:val="000000"/>
          <w:sz w:val="24"/>
        </w:rPr>
        <w:t>。</w:t>
      </w:r>
    </w:p>
    <w:p>
      <w:pPr>
        <w:pStyle w:val="103"/>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8" w:name="_Hlk63174066"/>
      <w:r>
        <w:rPr>
          <w:rFonts w:ascii="宋体" w:hAnsi="宋体"/>
          <w:color w:val="0000FF"/>
          <w:sz w:val="24"/>
        </w:rPr>
        <w:t>}}</w:t>
      </w:r>
      <w:bookmarkEnd w:id="8"/>
    </w:p>
    <w:p>
      <w:pPr>
        <w:spacing w:after="156" w:afterLines="50" w:line="320" w:lineRule="exact"/>
        <w:jc w:val="center"/>
        <w:rPr>
          <w:kern w:val="0"/>
          <w:szCs w:val="21"/>
        </w:rPr>
      </w:pPr>
      <w:r>
        <w:rPr>
          <w:rFonts w:hint="eastAsia"/>
          <w:kern w:val="0"/>
          <w:szCs w:val="21"/>
        </w:rPr>
        <w:t>a）正面照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9" w:name="_Toc23249"/>
      <w:bookmarkStart w:id="10" w:name="_Toc12765"/>
      <w:bookmarkStart w:id="11" w:name="_Toc8904"/>
      <w:r>
        <w:t>b）立</w:t>
      </w:r>
      <w:bookmarkEnd w:id="9"/>
      <w:bookmarkEnd w:id="10"/>
      <w:bookmarkEnd w:id="11"/>
      <w:r>
        <w:t>面照</w:t>
      </w:r>
      <w:r>
        <w:rPr>
          <w:rFonts w:hint="eastAsia"/>
        </w:rPr>
        <w:t>（左侧）</w:t>
      </w: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spacing w:line="400" w:lineRule="exact"/>
        <w:jc w:val="center"/>
        <w:rPr>
          <w:kern w:val="0"/>
          <w:szCs w:val="21"/>
        </w:rPr>
      </w:pPr>
      <w:r>
        <w:rPr>
          <w:szCs w:val="21"/>
        </w:rPr>
        <w:t>图1</w:t>
      </w:r>
      <w:r>
        <w:rPr>
          <w:rFonts w:hint="eastAsia"/>
          <w:szCs w:val="21"/>
        </w:rPr>
        <w:t xml:space="preserve">-1 </w:t>
      </w:r>
      <w:r>
        <w:rPr>
          <w:rFonts w:ascii="宋体" w:hAnsi="宋体"/>
          <w:bCs/>
          <w:color w:val="0432FF"/>
          <w:szCs w:val="21"/>
        </w:rPr>
        <w:t>{{F_info.gongChengMingCheng}}</w:t>
      </w:r>
      <w:r>
        <w:rPr>
          <w:rFonts w:hint="eastAsia"/>
          <w:kern w:val="0"/>
          <w:szCs w:val="21"/>
        </w:rPr>
        <w:t>现场实景图</w:t>
      </w:r>
    </w:p>
    <w:p>
      <w:pPr>
        <w:pStyle w:val="103"/>
        <w:rPr>
          <w:rFonts w:ascii="宋体" w:hAnsi="宋体"/>
          <w:color w:val="0000FF"/>
          <w:sz w:val="24"/>
        </w:rPr>
      </w:pPr>
      <w:r>
        <w:rPr>
          <w:rFonts w:ascii="宋体" w:hAnsi="宋体"/>
          <w:color w:val="0000FF"/>
          <w:sz w:val="24"/>
        </w:rPr>
        <w:t>{{@F_LiMianTu}}</w:t>
      </w:r>
    </w:p>
    <w:p>
      <w:pPr>
        <w:jc w:val="center"/>
        <w:rPr>
          <w:kern w:val="0"/>
          <w:szCs w:val="21"/>
        </w:rPr>
      </w:pPr>
      <w:r>
        <w:rPr>
          <w:rFonts w:hint="eastAsia"/>
          <w:kern w:val="0"/>
          <w:szCs w:val="21"/>
        </w:rPr>
        <w:t>a）立面图</w:t>
      </w:r>
    </w:p>
    <w:p>
      <w:pPr>
        <w:jc w:val="left"/>
        <w:rPr>
          <w:kern w:val="0"/>
          <w:sz w:val="24"/>
        </w:rPr>
      </w:pPr>
      <w:r>
        <w:rPr>
          <w:rFonts w:hint="eastAsia"/>
          <w:kern w:val="0"/>
          <w:sz w:val="24"/>
        </w:rPr>
        <w:t>（本页以下无正文）</w:t>
      </w:r>
    </w:p>
    <w:p>
      <w:pPr>
        <w:pStyle w:val="103"/>
        <w:rPr>
          <w:rFonts w:ascii="宋体" w:hAnsi="宋体"/>
          <w:color w:val="0000FF"/>
          <w:sz w:val="24"/>
        </w:rPr>
      </w:pPr>
      <w:r>
        <w:rPr>
          <w:rFonts w:ascii="宋体" w:hAnsi="宋体"/>
          <w:color w:val="0000FF"/>
          <w:sz w:val="24"/>
        </w:rPr>
        <w:t>{{@F_PingMianTu}}</w:t>
      </w:r>
    </w:p>
    <w:p>
      <w:pPr>
        <w:jc w:val="center"/>
        <w:rPr>
          <w:kern w:val="0"/>
          <w:szCs w:val="21"/>
        </w:rPr>
      </w:pPr>
      <w:r>
        <w:rPr>
          <w:rFonts w:hint="eastAsia"/>
        </w:rPr>
        <w:t>b) 平面图</w:t>
      </w:r>
    </w:p>
    <w:p>
      <w:pPr>
        <w:jc w:val="left"/>
        <w:rPr>
          <w:kern w:val="0"/>
          <w:sz w:val="24"/>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line="400" w:lineRule="exact"/>
        <w:jc w:val="center"/>
        <w:rPr>
          <w:kern w:val="0"/>
          <w:szCs w:val="21"/>
        </w:rPr>
      </w:pPr>
      <w:r>
        <w:rPr>
          <w:rFonts w:hint="eastAsia"/>
          <w:kern w:val="0"/>
          <w:szCs w:val="21"/>
        </w:rPr>
        <w:t>c) 横断面布置图</w:t>
      </w:r>
    </w:p>
    <w:p>
      <w:pPr>
        <w:spacing w:line="400" w:lineRule="exact"/>
        <w:jc w:val="center"/>
        <w:rPr>
          <w:kern w:val="0"/>
          <w:szCs w:val="21"/>
        </w:rPr>
      </w:pPr>
      <w:r>
        <w:rPr>
          <w:rFonts w:hint="eastAsia"/>
          <w:kern w:val="0"/>
          <w:szCs w:val="21"/>
        </w:rPr>
        <w:t xml:space="preserve">图1-2 </w:t>
      </w:r>
      <w:r>
        <w:rPr>
          <w:rFonts w:hint="eastAsia" w:ascii="宋体" w:hAnsi="宋体"/>
          <w:color w:val="0000FF"/>
          <w:kern w:val="0"/>
          <w:szCs w:val="21"/>
        </w:rPr>
        <w:t>{{F_info.gongChengMingCheng}}</w:t>
      </w:r>
      <w:r>
        <w:rPr>
          <w:rFonts w:hint="eastAsia"/>
          <w:kern w:val="0"/>
          <w:szCs w:val="21"/>
        </w:rPr>
        <w:t>桥型布置图（单位：cm）</w:t>
      </w:r>
    </w:p>
    <w:p>
      <w:pPr>
        <w:spacing w:line="400" w:lineRule="exact"/>
        <w:jc w:val="center"/>
        <w:rPr>
          <w:kern w:val="0"/>
          <w:szCs w:val="21"/>
        </w:rPr>
      </w:pPr>
    </w:p>
    <w:p>
      <w:pPr>
        <w:pStyle w:val="103"/>
        <w:rPr>
          <w:rFonts w:ascii="宋体" w:hAnsi="宋体"/>
          <w:color w:val="0000FF"/>
          <w:sz w:val="24"/>
        </w:rPr>
      </w:pPr>
      <w:r>
        <w:rPr>
          <w:rFonts w:hint="eastAsia" w:ascii="宋体" w:hAnsi="宋体"/>
          <w:color w:val="0000FF"/>
          <w:sz w:val="24"/>
        </w:rPr>
        <w:t>{</w:t>
      </w:r>
      <w:r>
        <w:rPr>
          <w:rFonts w:ascii="宋体" w:hAnsi="宋体"/>
          <w:color w:val="0000FF"/>
          <w:sz w:val="24"/>
        </w:rPr>
        <w:t>{@N_XianZaiTu}}</w:t>
      </w:r>
    </w:p>
    <w:p>
      <w:pPr>
        <w:spacing w:after="100" w:afterAutospacing="1" w:line="400" w:lineRule="exact"/>
        <w:jc w:val="center"/>
        <w:rPr>
          <w:rFonts w:hAnsi="宋体"/>
          <w:kern w:val="0"/>
          <w:szCs w:val="21"/>
        </w:rPr>
      </w:pPr>
      <w:r>
        <w:rPr>
          <w:rFonts w:hAnsi="宋体"/>
          <w:kern w:val="0"/>
          <w:szCs w:val="21"/>
        </w:rPr>
        <w:t>图</w:t>
      </w:r>
      <w:r>
        <w:rPr>
          <w:kern w:val="0"/>
          <w:szCs w:val="21"/>
        </w:rPr>
        <w:t xml:space="preserve">1-3 </w:t>
      </w:r>
      <w:r>
        <w:rPr>
          <w:rFonts w:ascii="宋体" w:hAnsi="宋体"/>
          <w:color w:val="0000FF"/>
          <w:kern w:val="0"/>
          <w:sz w:val="24"/>
        </w:rPr>
        <w:t>{{F_info.gongChengMingCheng}}</w:t>
      </w:r>
      <w:r>
        <w:rPr>
          <w:rFonts w:hAnsi="宋体"/>
          <w:kern w:val="0"/>
          <w:szCs w:val="21"/>
        </w:rPr>
        <w:t>现限载</w:t>
      </w:r>
      <w:r>
        <w:rPr>
          <w:rFonts w:hAnsi="宋体"/>
          <w:color w:val="0000FF"/>
          <w:kern w:val="0"/>
          <w:szCs w:val="21"/>
        </w:rPr>
        <w:t>{{</w:t>
      </w:r>
      <w:r>
        <w:rPr>
          <w:rFonts w:hint="eastAsia" w:hAnsi="宋体"/>
          <w:color w:val="0000FF"/>
          <w:kern w:val="0"/>
          <w:szCs w:val="21"/>
        </w:rPr>
        <w:t>N</w:t>
      </w:r>
      <w:r>
        <w:rPr>
          <w:rFonts w:hAnsi="宋体"/>
          <w:color w:val="0000FF"/>
          <w:kern w:val="0"/>
          <w:szCs w:val="21"/>
        </w:rPr>
        <w:t>_xianZaiZhongLiang}}</w:t>
      </w:r>
      <w:r>
        <w:rPr>
          <w:rFonts w:hAnsi="宋体"/>
          <w:kern w:val="0"/>
          <w:szCs w:val="21"/>
        </w:rPr>
        <w:t>t</w:t>
      </w:r>
    </w:p>
    <w:p>
      <w:pPr>
        <w:spacing w:after="100" w:afterAutospacing="1" w:line="400" w:lineRule="exact"/>
        <w:rPr>
          <w:kern w:val="0"/>
          <w:szCs w:val="21"/>
        </w:rPr>
      </w:pPr>
    </w:p>
    <w:p>
      <w:pPr>
        <w:spacing w:line="400" w:lineRule="exact"/>
        <w:ind w:firstLine="480" w:firstLineChars="200"/>
        <w:rPr>
          <w:rFonts w:hAnsi="宋体"/>
          <w:sz w:val="24"/>
        </w:rPr>
      </w:pPr>
      <w:r>
        <w:rPr>
          <w:rFonts w:hint="eastAsia" w:hAnsi="宋体"/>
          <w:sz w:val="24"/>
        </w:rPr>
        <w:t>为了解</w:t>
      </w:r>
      <w:bookmarkStart w:id="12" w:name="_Hlk63174666"/>
      <w:r>
        <w:rPr>
          <w:rFonts w:hint="eastAsia" w:ascii="宋体" w:hAnsi="宋体"/>
          <w:color w:val="0000FF"/>
          <w:sz w:val="24"/>
        </w:rPr>
        <w:t>{{F_info.gongChengMingCheng}}</w:t>
      </w:r>
      <w:bookmarkEnd w:id="12"/>
      <w:r>
        <w:rPr>
          <w:rFonts w:hint="eastAsia" w:hAnsi="宋体"/>
          <w:sz w:val="24"/>
        </w:rPr>
        <w:t>现阶段技术状况，受</w:t>
      </w:r>
      <w:r>
        <w:rPr>
          <w:rFonts w:hint="eastAsia" w:ascii="宋体" w:hAnsi="宋体"/>
          <w:color w:val="0000FF"/>
          <w:sz w:val="24"/>
        </w:rPr>
        <w:t>{{F_info.weiTuoDanWei}}</w:t>
      </w:r>
      <w:r>
        <w:rPr>
          <w:rFonts w:hint="eastAsia" w:hAnsi="宋体"/>
          <w:sz w:val="24"/>
        </w:rPr>
        <w:t>的委托，我公司于</w:t>
      </w:r>
      <w:r>
        <w:rPr>
          <w:rFonts w:hint="eastAsia" w:hAnsi="宋体"/>
          <w:color w:val="0000FF"/>
          <w:sz w:val="24"/>
        </w:rPr>
        <w:t>2021年3月14日~2021年3月20日</w:t>
      </w:r>
      <w:r>
        <w:rPr>
          <w:rFonts w:hint="eastAsia" w:hAnsi="宋体"/>
          <w:sz w:val="24"/>
        </w:rPr>
        <w:t>对该桥进行了常规定期检测。</w:t>
      </w:r>
    </w:p>
    <w:p>
      <w:pPr>
        <w:spacing w:before="156" w:beforeLines="50"/>
        <w:outlineLvl w:val="0"/>
        <w:rPr>
          <w:b/>
          <w:sz w:val="28"/>
          <w:szCs w:val="28"/>
        </w:rPr>
      </w:pPr>
      <w:bookmarkStart w:id="13" w:name="_Toc433118713"/>
      <w:bookmarkStart w:id="14" w:name="_Toc68012903"/>
      <w:bookmarkStart w:id="15" w:name="_Toc16501675"/>
      <w:bookmarkStart w:id="16" w:name="_Toc374086592"/>
      <w:r>
        <w:rPr>
          <w:rFonts w:hint="eastAsia"/>
          <w:b/>
          <w:sz w:val="28"/>
          <w:szCs w:val="28"/>
        </w:rPr>
        <w:t>2.</w:t>
      </w:r>
      <w:bookmarkEnd w:id="13"/>
      <w:bookmarkEnd w:id="14"/>
      <w:bookmarkEnd w:id="15"/>
      <w:bookmarkEnd w:id="16"/>
      <w:r>
        <w:rPr>
          <w:rFonts w:hint="eastAsia"/>
          <w:b/>
          <w:sz w:val="28"/>
          <w:szCs w:val="28"/>
        </w:rPr>
        <w:t>构件编号规则及缺陷表示方法</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2.1</w:t>
      </w:r>
      <w:r>
        <w:rPr>
          <w:rFonts w:hint="eastAsia" w:ascii="宋体" w:hAnsi="宋体" w:eastAsia="宋体"/>
          <w:sz w:val="24"/>
          <w:szCs w:val="24"/>
        </w:rPr>
        <w:t>构件编号规则</w:t>
      </w:r>
    </w:p>
    <w:p>
      <w:pPr>
        <w:spacing w:line="400" w:lineRule="exact"/>
        <w:ind w:firstLine="480" w:firstLineChars="200"/>
        <w:rPr>
          <w:sz w:val="24"/>
        </w:rPr>
      </w:pPr>
      <w:r>
        <w:rPr>
          <w:sz w:val="24"/>
        </w:rPr>
        <w:t xml:space="preserve">1. </w:t>
      </w:r>
      <w:r>
        <w:rPr>
          <w:rFonts w:hint="eastAsia"/>
          <w:sz w:val="24"/>
        </w:rPr>
        <w:t>桥梁前进方向：规定路线由小桩号往大桩号方向（由南往北方向）为前进方向，前进方向左侧为左，右侧为右。</w:t>
      </w:r>
    </w:p>
    <w:p>
      <w:pPr>
        <w:spacing w:line="400" w:lineRule="exact"/>
        <w:ind w:firstLine="480" w:firstLineChars="20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pPr>
        <w:spacing w:line="400" w:lineRule="exact"/>
        <w:ind w:firstLine="480" w:firstLineChars="20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pPr>
        <w:spacing w:line="400" w:lineRule="exact"/>
        <w:ind w:firstLine="480" w:firstLineChars="20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墩，以此类推直至最后一个桥台。桥台按照构件组成分成台身、台帽，桥墩按照构件组成分成墩身、盖梁。当存在多个墩柱时，从桥梁右侧到左侧逐个编号，例如：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pPr>
        <w:spacing w:line="400" w:lineRule="exact"/>
        <w:ind w:firstLine="480" w:firstLineChars="20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pPr>
        <w:spacing w:line="400" w:lineRule="exact"/>
        <w:ind w:firstLine="480" w:firstLineChars="20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pPr>
        <w:spacing w:line="400" w:lineRule="exact"/>
        <w:ind w:firstLine="480" w:firstLineChars="20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pPr>
        <w:spacing w:line="400" w:lineRule="exact"/>
        <w:ind w:firstLine="480" w:firstLineChars="200"/>
        <w:rPr>
          <w:sz w:val="24"/>
        </w:rPr>
      </w:pPr>
      <w:r>
        <w:rPr>
          <w:sz w:val="24"/>
        </w:rPr>
        <w:t xml:space="preserve">8. </w:t>
      </w:r>
      <w:r>
        <w:rPr>
          <w:rFonts w:hint="eastAsia"/>
          <w:sz w:val="24"/>
        </w:rPr>
        <w:t>栏杆、护栏和人行道编号：编码用一位字码表示，在桥梁左侧为</w:t>
      </w:r>
      <w:r>
        <w:rPr>
          <w:sz w:val="24"/>
        </w:rPr>
        <w:t>L</w:t>
      </w:r>
      <w:r>
        <w:rPr>
          <w:rFonts w:hint="eastAsia"/>
          <w:sz w:val="24"/>
        </w:rPr>
        <w:t>，桥梁右侧为</w:t>
      </w:r>
      <w:r>
        <w:rPr>
          <w:sz w:val="24"/>
        </w:rPr>
        <w:t>R</w:t>
      </w:r>
      <w:r>
        <w:rPr>
          <w:rFonts w:hint="eastAsia"/>
          <w:sz w:val="24"/>
        </w:rPr>
        <w:t>。</w:t>
      </w:r>
    </w:p>
    <w:p>
      <w:pPr>
        <w:spacing w:line="400" w:lineRule="exact"/>
        <w:ind w:firstLine="480" w:firstLineChars="200"/>
        <w:rPr>
          <w:sz w:val="24"/>
        </w:rPr>
      </w:pPr>
      <w:r>
        <w:rPr>
          <w:sz w:val="24"/>
        </w:rPr>
        <w:t xml:space="preserve">9. </w:t>
      </w:r>
      <w:r>
        <w:rPr>
          <w:rFonts w:hint="eastAsia"/>
          <w:sz w:val="24"/>
        </w:rPr>
        <w:t>泄水孔编号：编码用一位字码表示泄水孔沿线路前进方向的分布顺序。泄水孔编码从1#泄水孔开始，接着依次是2#泄水孔，3#泄水孔，以此类推直至最后一个泄水孔。</w:t>
      </w:r>
    </w:p>
    <w:p>
      <w:pPr>
        <w:jc w:val="center"/>
        <w:rPr>
          <w:szCs w:val="20"/>
        </w:rPr>
      </w:pPr>
      <w:r>
        <w:object>
          <v:shape id="_x0000_i1025" o:spt="75" type="#_x0000_t75" style="height:79.2pt;width:483.7pt;" o:ole="t" filled="f" o:preferrelative="t" stroked="f" coordsize="21600,21600">
            <v:path/>
            <v:fill on="f" focussize="0,0"/>
            <v:stroke on="f" joinstyle="miter"/>
            <v:imagedata r:id="rId7" cropleft="-626f" croptop="23335f" cropright="-731f" cropbottom="21420f" o:title=""/>
            <o:lock v:ext="edit" aspectratio="t"/>
            <w10:wrap type="none"/>
            <w10:anchorlock/>
          </v:shape>
          <o:OLEObject Type="Embed" ProgID="AutoCAD.Drawing.17" ShapeID="_x0000_i1025" DrawAspect="Content" ObjectID="_1468075725" r:id="rId6">
            <o:LockedField>false</o:LockedField>
          </o:OLEObject>
        </w:object>
      </w:r>
      <w:r>
        <w:rPr>
          <w:rFonts w:hint="eastAsia"/>
          <w:szCs w:val="20"/>
        </w:rPr>
        <w:t>图2</w:t>
      </w:r>
      <w:r>
        <w:rPr>
          <w:szCs w:val="20"/>
        </w:rPr>
        <w:t xml:space="preserve">.1-1 </w:t>
      </w:r>
      <w:r>
        <w:rPr>
          <w:rFonts w:hint="eastAsia"/>
          <w:szCs w:val="20"/>
        </w:rPr>
        <w:t>桥梁构件编号示意图</w:t>
      </w:r>
    </w:p>
    <w:p>
      <w:pPr>
        <w:jc w:val="center"/>
      </w:pPr>
      <w:r>
        <w:object>
          <v:shape id="_x0000_i1026" o:spt="75" type="#_x0000_t75" style="height:128.95pt;width:319.4pt;" o:ole="t" filled="f" o:preferrelative="t" stroked="f" coordsize="21600,21600">
            <v:path/>
            <v:fill on="f" focussize="0,0"/>
            <v:stroke on="f" joinstyle="miter"/>
            <v:imagedata r:id="rId9" croptop="8388f" cropbottom="7832f" o:title=""/>
            <o:lock v:ext="edit" aspectratio="t"/>
            <w10:wrap type="none"/>
            <w10:anchorlock/>
          </v:shape>
          <o:OLEObject Type="Embed" ProgID="AutoCAD.Drawing.17" ShapeID="_x0000_i1026" DrawAspect="Content" ObjectID="_1468075726" r:id="rId8">
            <o:LockedField>false</o:LockedField>
          </o:OLEObject>
        </w:object>
      </w:r>
    </w:p>
    <w:p>
      <w:pPr>
        <w:jc w:val="center"/>
        <w:rPr>
          <w:szCs w:val="20"/>
        </w:rPr>
      </w:pPr>
      <w:r>
        <w:rPr>
          <w:rFonts w:hint="eastAsia"/>
          <w:szCs w:val="20"/>
        </w:rPr>
        <w:t>图2</w:t>
      </w:r>
      <w:r>
        <w:rPr>
          <w:szCs w:val="20"/>
        </w:rPr>
        <w:t xml:space="preserve">.1-2 </w:t>
      </w:r>
      <w:r>
        <w:rPr>
          <w:rFonts w:hint="eastAsia"/>
          <w:szCs w:val="20"/>
        </w:rPr>
        <w:t>支座编号示意图</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2.2</w:t>
      </w:r>
      <w:r>
        <w:rPr>
          <w:rFonts w:hint="eastAsia" w:ascii="宋体" w:hAnsi="宋体" w:eastAsia="宋体"/>
          <w:sz w:val="24"/>
          <w:szCs w:val="24"/>
        </w:rPr>
        <w:t>缺陷表示方法</w:t>
      </w:r>
    </w:p>
    <w:p>
      <w:pPr>
        <w:spacing w:line="400" w:lineRule="exact"/>
        <w:ind w:firstLine="480" w:firstLineChars="200"/>
        <w:rPr>
          <w:sz w:val="24"/>
        </w:rPr>
      </w:pPr>
      <w:r>
        <w:rPr>
          <w:sz w:val="24"/>
        </w:rPr>
        <w:t xml:space="preserve">1. </w:t>
      </w:r>
      <w:r>
        <w:rPr>
          <w:rFonts w:hint="eastAsia"/>
          <w:sz w:val="24"/>
        </w:rPr>
        <w:t>检测时，每一桥跨为一个检查单元。</w:t>
      </w:r>
    </w:p>
    <w:p>
      <w:pPr>
        <w:spacing w:line="400" w:lineRule="exact"/>
        <w:ind w:firstLine="480" w:firstLineChars="200"/>
        <w:rPr>
          <w:sz w:val="24"/>
        </w:rPr>
      </w:pPr>
      <w:r>
        <w:rPr>
          <w:sz w:val="24"/>
        </w:rPr>
        <w:t xml:space="preserve">2. </w:t>
      </w:r>
      <w:r>
        <w:rPr>
          <w:rFonts w:hint="eastAsia"/>
          <w:sz w:val="24"/>
        </w:rPr>
        <w:t>梁底板缺陷表示方法：建立如图2.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pPr>
        <w:spacing w:line="400" w:lineRule="exact"/>
        <w:ind w:firstLine="480" w:firstLineChars="200"/>
        <w:rPr>
          <w:sz w:val="24"/>
        </w:rPr>
      </w:pPr>
      <w:r>
        <w:rPr>
          <w:sz w:val="24"/>
        </w:rPr>
        <w:t xml:space="preserve">3. </w:t>
      </w:r>
      <w:r>
        <w:rPr>
          <w:rFonts w:hint="eastAsia"/>
          <w:sz w:val="24"/>
        </w:rPr>
        <w:t>梁腹板缺陷表示方法：建立如图2.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pPr>
        <w:spacing w:line="400" w:lineRule="exact"/>
        <w:ind w:firstLine="480" w:firstLineChars="200"/>
        <w:rPr>
          <w:sz w:val="24"/>
        </w:rPr>
      </w:pPr>
      <w:r>
        <w:rPr>
          <w:sz w:val="24"/>
        </w:rPr>
        <w:t xml:space="preserve">4. </w:t>
      </w:r>
      <w:r>
        <w:rPr>
          <w:rFonts w:hint="eastAsia"/>
          <w:sz w:val="24"/>
        </w:rPr>
        <w:t>翼缘板缺陷表示方法：以缺陷偏离腹板的水平距离表示。</w:t>
      </w:r>
    </w:p>
    <w:p>
      <w:pPr>
        <w:spacing w:line="400" w:lineRule="exact"/>
        <w:ind w:firstLine="480" w:firstLineChars="20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4862830" cy="3455035"/>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0"/>
                    <a:srcRect/>
                    <a:stretch>
                      <a:fillRect/>
                    </a:stretch>
                  </pic:blipFill>
                  <pic:spPr>
                    <a:xfrm>
                      <a:off x="0" y="0"/>
                      <a:ext cx="4863051" cy="3455357"/>
                    </a:xfrm>
                    <a:prstGeom prst="rect">
                      <a:avLst/>
                    </a:prstGeom>
                    <a:noFill/>
                    <a:ln w="9525">
                      <a:noFill/>
                      <a:miter lim="800000"/>
                      <a:headEnd/>
                      <a:tailEnd/>
                    </a:ln>
                  </pic:spPr>
                </pic:pic>
              </a:graphicData>
            </a:graphic>
          </wp:inline>
        </w:drawing>
      </w:r>
    </w:p>
    <w:p>
      <w:pPr>
        <w:jc w:val="center"/>
        <w:rPr>
          <w:szCs w:val="20"/>
        </w:rPr>
      </w:pPr>
      <w:r>
        <w:rPr>
          <w:rFonts w:hint="eastAsia"/>
          <w:szCs w:val="20"/>
        </w:rPr>
        <w:t>图2</w:t>
      </w:r>
      <w:r>
        <w:rPr>
          <w:szCs w:val="20"/>
        </w:rPr>
        <w:t xml:space="preserve">.2 </w:t>
      </w:r>
      <w:r>
        <w:rPr>
          <w:rFonts w:hint="eastAsia"/>
          <w:szCs w:val="20"/>
        </w:rPr>
        <w:t>箱梁部件名称及缺陷定位</w:t>
      </w:r>
    </w:p>
    <w:p>
      <w:pPr>
        <w:spacing w:before="156" w:beforeLines="50"/>
        <w:outlineLvl w:val="0"/>
        <w:rPr>
          <w:b/>
          <w:sz w:val="28"/>
          <w:szCs w:val="28"/>
        </w:rPr>
      </w:pPr>
      <w:r>
        <w:rPr>
          <w:rFonts w:hint="eastAsia"/>
          <w:b/>
          <w:sz w:val="28"/>
          <w:szCs w:val="28"/>
        </w:rPr>
        <w:t>3.桥梁结构检查结果及技术状况评估</w:t>
      </w:r>
    </w:p>
    <w:p>
      <w:pPr>
        <w:pStyle w:val="3"/>
        <w:spacing w:before="156" w:beforeLines="50" w:beforeAutospacing="0" w:after="120"/>
        <w:rPr>
          <w:rFonts w:ascii="Times New Roman" w:hAnsi="Times New Roman"/>
          <w:sz w:val="24"/>
          <w:szCs w:val="24"/>
        </w:rPr>
      </w:pPr>
      <w:bookmarkStart w:id="17" w:name="_Toc433118714"/>
      <w:bookmarkStart w:id="18" w:name="_Toc68012904"/>
      <w:bookmarkStart w:id="19" w:name="_Toc37785261"/>
      <w:bookmarkStart w:id="20" w:name="_Toc374086593"/>
      <w:bookmarkStart w:id="21" w:name="_Toc530597123"/>
      <w:r>
        <w:rPr>
          <w:rFonts w:hint="eastAsia" w:ascii="Times New Roman" w:hAnsi="Times New Roman"/>
          <w:sz w:val="24"/>
          <w:szCs w:val="24"/>
        </w:rPr>
        <w:t>3.1</w:t>
      </w:r>
      <w:bookmarkEnd w:id="17"/>
      <w:bookmarkEnd w:id="18"/>
      <w:bookmarkEnd w:id="19"/>
      <w:bookmarkEnd w:id="20"/>
      <w:bookmarkEnd w:id="21"/>
      <w:r>
        <w:rPr>
          <w:rFonts w:hint="eastAsia" w:ascii="Times New Roman" w:hAnsi="Times New Roman"/>
          <w:sz w:val="24"/>
          <w:szCs w:val="24"/>
        </w:rPr>
        <w:t xml:space="preserve"> </w:t>
      </w:r>
      <w:r>
        <w:rPr>
          <w:rFonts w:hint="eastAsia" w:ascii="Times New Roman" w:hAnsi="Times New Roman"/>
          <w:sz w:val="24"/>
          <w:szCs w:val="24"/>
          <w:lang w:eastAsia="zh-CN"/>
        </w:rPr>
        <w:t>第一</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3.1.</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1</w:t>
      </w:r>
      <w:r>
        <w:rPr>
          <w:color w:val="0000FF"/>
        </w:rPr>
        <w:t>}}</w:t>
      </w:r>
    </w:p>
    <w:p>
      <w:pPr>
        <w:pStyle w:val="4"/>
        <w:spacing w:before="156" w:beforeLines="50" w:after="80"/>
        <w:rPr>
          <w:sz w:val="24"/>
          <w:szCs w:val="24"/>
        </w:rPr>
      </w:pPr>
      <w:r>
        <w:rPr>
          <w:rFonts w:hint="eastAsia"/>
          <w:sz w:val="24"/>
          <w:szCs w:val="24"/>
        </w:rPr>
        <w:t>3.1.</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1</w:t>
      </w:r>
      <w:r>
        <w:rPr>
          <w:color w:val="0000FF"/>
        </w:rPr>
        <w:t>}}</w:t>
      </w:r>
    </w:p>
    <w:p>
      <w:pPr>
        <w:pStyle w:val="4"/>
        <w:spacing w:before="156" w:beforeLines="50" w:after="80"/>
        <w:rPr>
          <w:rFonts w:ascii="宋体" w:hAnsi="宋体"/>
          <w:sz w:val="24"/>
          <w:szCs w:val="24"/>
        </w:rPr>
      </w:pPr>
      <w:bookmarkStart w:id="22" w:name="_Toc16501686"/>
      <w:bookmarkStart w:id="23" w:name="_Toc68012914"/>
      <w:bookmarkStart w:id="24" w:name="_Toc374086602"/>
      <w:bookmarkStart w:id="25" w:name="_Toc433118723"/>
      <w:r>
        <w:rPr>
          <w:rFonts w:hint="eastAsia"/>
          <w:sz w:val="24"/>
          <w:szCs w:val="24"/>
        </w:rPr>
        <w:t>3.1.</w:t>
      </w:r>
      <w:r>
        <w:rPr>
          <w:sz w:val="24"/>
          <w:szCs w:val="24"/>
        </w:rPr>
        <w:t>3</w:t>
      </w:r>
      <w:r>
        <w:rPr>
          <w:rFonts w:hint="eastAsia"/>
          <w:sz w:val="24"/>
          <w:szCs w:val="24"/>
        </w:rPr>
        <w:t xml:space="preserve"> </w:t>
      </w:r>
      <w:r>
        <w:rPr>
          <w:rFonts w:hint="eastAsia" w:ascii="宋体" w:hAnsi="宋体"/>
          <w:sz w:val="24"/>
          <w:szCs w:val="24"/>
        </w:rPr>
        <w:t>下部结构检查结果</w:t>
      </w:r>
      <w:bookmarkEnd w:id="22"/>
      <w:bookmarkEnd w:id="23"/>
      <w:bookmarkEnd w:id="24"/>
      <w:bookmarkEnd w:id="25"/>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1</w:t>
      </w:r>
      <w:r>
        <w:rPr>
          <w:color w:val="0000FF"/>
        </w:rPr>
        <w:t>}}</w:t>
      </w:r>
    </w:p>
    <w:p>
      <w:pPr>
        <w:rPr>
          <w:color w:val="0000FF"/>
        </w:rPr>
      </w:pPr>
      <w:bookmarkStart w:id="26" w:name="_Toc374086599"/>
      <w:bookmarkStart w:id="27" w:name="_Toc16501683"/>
      <w:bookmarkStart w:id="28" w:name="_Toc68012911"/>
      <w:bookmarkStart w:id="29" w:name="_Toc433118720"/>
    </w:p>
    <w:bookmarkEnd w:id="26"/>
    <w:bookmarkEnd w:id="27"/>
    <w:bookmarkEnd w:id="28"/>
    <w:bookmarkEnd w:id="29"/>
    <w:p>
      <w:pPr>
        <w:pStyle w:val="3"/>
        <w:spacing w:before="156" w:beforeLines="50" w:beforeAutospacing="0" w:after="120"/>
        <w:rPr>
          <w:rFonts w:ascii="Times New Roman" w:hAnsi="Times New Roman"/>
          <w:sz w:val="24"/>
          <w:szCs w:val="24"/>
        </w:rPr>
      </w:pPr>
      <w:bookmarkStart w:id="30" w:name="_Toc16501690"/>
      <w:bookmarkStart w:id="31" w:name="_Toc68012919"/>
      <w:r>
        <w:rPr>
          <w:rFonts w:hint="eastAsia" w:ascii="Times New Roman" w:hAnsi="Times New Roman"/>
          <w:sz w:val="24"/>
          <w:szCs w:val="24"/>
        </w:rPr>
        <w:t xml:space="preserve">3.2 </w:t>
      </w:r>
      <w:r>
        <w:rPr>
          <w:rFonts w:hint="eastAsia" w:ascii="Times New Roman" w:hAnsi="Times New Roman"/>
          <w:sz w:val="24"/>
          <w:szCs w:val="24"/>
          <w:lang w:eastAsia="zh-CN"/>
        </w:rPr>
        <w:t>第二</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3.2.</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2</w:t>
      </w:r>
      <w:r>
        <w:rPr>
          <w:color w:val="0000FF"/>
        </w:rPr>
        <w:t>}}</w:t>
      </w:r>
    </w:p>
    <w:p>
      <w:pPr>
        <w:pStyle w:val="4"/>
        <w:spacing w:before="156" w:beforeLines="50" w:after="80"/>
        <w:rPr>
          <w:sz w:val="24"/>
          <w:szCs w:val="24"/>
        </w:rPr>
      </w:pPr>
      <w:r>
        <w:rPr>
          <w:rFonts w:hint="eastAsia"/>
          <w:sz w:val="24"/>
          <w:szCs w:val="24"/>
        </w:rPr>
        <w:t>3.2.</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2</w:t>
      </w:r>
      <w:r>
        <w:rPr>
          <w:color w:val="0000FF"/>
        </w:rPr>
        <w:t>}}</w:t>
      </w:r>
    </w:p>
    <w:p>
      <w:pPr>
        <w:pStyle w:val="4"/>
        <w:spacing w:before="156" w:beforeLines="50" w:after="80"/>
        <w:rPr>
          <w:rFonts w:ascii="宋体" w:hAnsi="宋体"/>
          <w:sz w:val="24"/>
          <w:szCs w:val="24"/>
        </w:rPr>
      </w:pPr>
      <w:r>
        <w:rPr>
          <w:rFonts w:hint="eastAsia"/>
          <w:sz w:val="24"/>
          <w:szCs w:val="24"/>
        </w:rPr>
        <w:t>3.2.</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2</w:t>
      </w:r>
      <w:r>
        <w:rPr>
          <w:color w:val="0000FF"/>
        </w:rPr>
        <w:t>}}</w:t>
      </w:r>
    </w:p>
    <w:p>
      <w:pPr>
        <w:rPr>
          <w:color w:val="0000FF"/>
        </w:rPr>
      </w:pP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 xml:space="preserve">3.3 </w:t>
      </w:r>
      <w:r>
        <w:rPr>
          <w:rFonts w:hint="eastAsia" w:ascii="Times New Roman" w:hAnsi="Times New Roman"/>
          <w:sz w:val="24"/>
          <w:szCs w:val="24"/>
          <w:lang w:eastAsia="zh-CN"/>
        </w:rPr>
        <w:t>第三</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3.3.</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3</w:t>
      </w:r>
      <w:r>
        <w:rPr>
          <w:color w:val="0000FF"/>
        </w:rPr>
        <w:t>}}</w:t>
      </w:r>
    </w:p>
    <w:p>
      <w:pPr>
        <w:pStyle w:val="4"/>
        <w:spacing w:before="156" w:beforeLines="50" w:after="80"/>
        <w:rPr>
          <w:sz w:val="24"/>
          <w:szCs w:val="24"/>
        </w:rPr>
      </w:pPr>
      <w:r>
        <w:rPr>
          <w:rFonts w:hint="eastAsia"/>
          <w:sz w:val="24"/>
          <w:szCs w:val="24"/>
        </w:rPr>
        <w:t>3.3.</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3</w:t>
      </w:r>
      <w:r>
        <w:rPr>
          <w:color w:val="0000FF"/>
        </w:rPr>
        <w:t>}}</w:t>
      </w:r>
    </w:p>
    <w:p>
      <w:pPr>
        <w:pStyle w:val="4"/>
        <w:spacing w:before="156" w:beforeLines="50" w:after="80"/>
        <w:rPr>
          <w:rFonts w:ascii="宋体" w:hAnsi="宋体"/>
          <w:sz w:val="24"/>
          <w:szCs w:val="24"/>
        </w:rPr>
      </w:pPr>
      <w:r>
        <w:rPr>
          <w:rFonts w:hint="eastAsia"/>
          <w:sz w:val="24"/>
          <w:szCs w:val="24"/>
        </w:rPr>
        <w:t>3.3.</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3</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4</w:t>
      </w:r>
      <w:r>
        <w:rPr>
          <w:rFonts w:hint="eastAsia" w:ascii="Times New Roman" w:hAnsi="Times New Roman"/>
          <w:sz w:val="24"/>
          <w:szCs w:val="24"/>
        </w:rPr>
        <w:t xml:space="preserve"> </w:t>
      </w:r>
      <w:r>
        <w:rPr>
          <w:rFonts w:hint="eastAsia" w:ascii="Times New Roman" w:hAnsi="Times New Roman"/>
          <w:sz w:val="24"/>
          <w:szCs w:val="24"/>
          <w:lang w:eastAsia="zh-CN"/>
        </w:rPr>
        <w:t>第四</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4</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4</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4</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4</w:t>
      </w:r>
      <w:r>
        <w:rPr>
          <w:color w:val="0000FF"/>
        </w:rPr>
        <w:t>}}</w:t>
      </w:r>
    </w:p>
    <w:p>
      <w:pPr>
        <w:pStyle w:val="3"/>
        <w:spacing w:before="156" w:beforeLines="50" w:beforeAutospacing="0" w:after="120"/>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5</w:t>
      </w:r>
      <w:r>
        <w:rPr>
          <w:rFonts w:hint="eastAsia" w:ascii="Times New Roman" w:hAnsi="Times New Roman"/>
          <w:sz w:val="24"/>
          <w:szCs w:val="24"/>
        </w:rPr>
        <w:t xml:space="preserve"> </w:t>
      </w:r>
      <w:r>
        <w:rPr>
          <w:rFonts w:hint="eastAsia" w:ascii="Times New Roman" w:hAnsi="Times New Roman"/>
          <w:sz w:val="24"/>
          <w:szCs w:val="24"/>
          <w:lang w:eastAsia="zh-CN"/>
        </w:rPr>
        <w:t>第五</w:t>
      </w:r>
      <w:r>
        <w:rPr>
          <w:rFonts w:hint="eastAsia" w:ascii="Times New Roman" w:hAnsi="Times New Roman"/>
          <w:sz w:val="24"/>
          <w:szCs w:val="24"/>
        </w:rPr>
        <w:t>幅桥</w:t>
      </w:r>
    </w:p>
    <w:p>
      <w:pPr>
        <w:pStyle w:val="4"/>
        <w:spacing w:before="156" w:beforeLines="50" w:after="12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1</w:t>
      </w:r>
      <w:r>
        <w:rPr>
          <w:rFonts w:hint="eastAsia"/>
          <w:sz w:val="24"/>
          <w:szCs w:val="24"/>
        </w:rPr>
        <w:t xml:space="preserve"> </w:t>
      </w:r>
      <w:r>
        <w:rPr>
          <w:rFonts w:ascii="宋体" w:hAnsi="宋体"/>
          <w:sz w:val="24"/>
          <w:szCs w:val="24"/>
        </w:rPr>
        <w:t>桥面系</w:t>
      </w:r>
      <w:r>
        <w:rPr>
          <w:rFonts w:hint="eastAsia" w:ascii="宋体" w:hAnsi="宋体"/>
          <w:sz w:val="24"/>
          <w:szCs w:val="24"/>
        </w:rPr>
        <w:t>检查结果</w:t>
      </w:r>
    </w:p>
    <w:p>
      <w:pPr>
        <w:rPr>
          <w:color w:val="0000FF"/>
        </w:rPr>
      </w:pPr>
      <w:r>
        <w:rPr>
          <w:rFonts w:hint="eastAsia"/>
          <w:color w:val="0000FF"/>
        </w:rPr>
        <w:t>{</w:t>
      </w:r>
      <w:r>
        <w:rPr>
          <w:color w:val="0000FF"/>
        </w:rPr>
        <w:t>{+F_componentInfo_deck</w:t>
      </w:r>
      <w:r>
        <w:rPr>
          <w:rFonts w:hint="eastAsia"/>
          <w:color w:val="0000FF"/>
        </w:rPr>
        <w:t>_</w:t>
      </w:r>
      <w:r>
        <w:rPr>
          <w:rFonts w:hint="eastAsia"/>
          <w:color w:val="0000FF"/>
          <w:lang w:val="en-US" w:eastAsia="zh-CN"/>
        </w:rPr>
        <w:t>5</w:t>
      </w:r>
      <w:r>
        <w:rPr>
          <w:color w:val="0000FF"/>
        </w:rPr>
        <w:t>}}</w:t>
      </w:r>
    </w:p>
    <w:p>
      <w:pPr>
        <w:pStyle w:val="4"/>
        <w:spacing w:before="156" w:beforeLines="50" w:after="80"/>
        <w:rPr>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2</w:t>
      </w:r>
      <w:r>
        <w:rPr>
          <w:rFonts w:hint="eastAsia"/>
          <w:sz w:val="24"/>
          <w:szCs w:val="24"/>
        </w:rPr>
        <w:t xml:space="preserve"> </w:t>
      </w:r>
      <w:r>
        <w:rPr>
          <w:rFonts w:hint="eastAsia" w:ascii="宋体" w:hAnsi="宋体"/>
          <w:sz w:val="24"/>
          <w:szCs w:val="24"/>
        </w:rPr>
        <w:t>上部结构检查结果</w:t>
      </w:r>
    </w:p>
    <w:p>
      <w:pPr>
        <w:rPr>
          <w:color w:val="0000FF"/>
        </w:rPr>
      </w:pPr>
      <w:r>
        <w:rPr>
          <w:rFonts w:hint="eastAsia"/>
          <w:color w:val="0000FF"/>
        </w:rPr>
        <w:t>{</w:t>
      </w:r>
      <w:r>
        <w:rPr>
          <w:color w:val="0000FF"/>
        </w:rPr>
        <w:t>{+F_componentInfo_top</w:t>
      </w:r>
      <w:r>
        <w:rPr>
          <w:rFonts w:hint="eastAsia"/>
          <w:color w:val="0000FF"/>
        </w:rPr>
        <w:t>_</w:t>
      </w:r>
      <w:r>
        <w:rPr>
          <w:rFonts w:hint="eastAsia"/>
          <w:color w:val="0000FF"/>
          <w:lang w:val="en-US" w:eastAsia="zh-CN"/>
        </w:rPr>
        <w:t>5</w:t>
      </w:r>
      <w:r>
        <w:rPr>
          <w:color w:val="0000FF"/>
        </w:rPr>
        <w:t>}}</w:t>
      </w:r>
    </w:p>
    <w:p>
      <w:pPr>
        <w:pStyle w:val="4"/>
        <w:spacing w:before="156" w:beforeLines="50" w:after="80"/>
        <w:rPr>
          <w:rFonts w:ascii="宋体" w:hAnsi="宋体"/>
          <w:sz w:val="24"/>
          <w:szCs w:val="24"/>
        </w:rPr>
      </w:pPr>
      <w:r>
        <w:rPr>
          <w:rFonts w:hint="eastAsia"/>
          <w:sz w:val="24"/>
          <w:szCs w:val="24"/>
        </w:rPr>
        <w:t>3.</w:t>
      </w:r>
      <w:r>
        <w:rPr>
          <w:rFonts w:hint="eastAsia"/>
          <w:sz w:val="24"/>
          <w:szCs w:val="24"/>
          <w:lang w:val="en-US" w:eastAsia="zh-CN"/>
        </w:rPr>
        <w:t>5</w:t>
      </w:r>
      <w:r>
        <w:rPr>
          <w:rFonts w:hint="eastAsia"/>
          <w:sz w:val="24"/>
          <w:szCs w:val="24"/>
        </w:rPr>
        <w:t>.</w:t>
      </w:r>
      <w:r>
        <w:rPr>
          <w:sz w:val="24"/>
          <w:szCs w:val="24"/>
        </w:rPr>
        <w:t>3</w:t>
      </w:r>
      <w:r>
        <w:rPr>
          <w:rFonts w:hint="eastAsia"/>
          <w:sz w:val="24"/>
          <w:szCs w:val="24"/>
        </w:rPr>
        <w:t xml:space="preserve"> </w:t>
      </w:r>
      <w:r>
        <w:rPr>
          <w:rFonts w:hint="eastAsia" w:ascii="宋体" w:hAnsi="宋体"/>
          <w:sz w:val="24"/>
          <w:szCs w:val="24"/>
        </w:rPr>
        <w:t>下部结构检查结果</w:t>
      </w:r>
    </w:p>
    <w:p>
      <w:pPr>
        <w:rPr>
          <w:color w:val="0000FF"/>
        </w:rPr>
      </w:pPr>
      <w:r>
        <w:rPr>
          <w:rFonts w:hint="eastAsia"/>
          <w:color w:val="0000FF"/>
        </w:rPr>
        <w:t>{</w:t>
      </w:r>
      <w:r>
        <w:rPr>
          <w:color w:val="0000FF"/>
        </w:rPr>
        <w:t>{+F_componentInfo_low</w:t>
      </w:r>
      <w:r>
        <w:rPr>
          <w:rFonts w:hint="eastAsia"/>
          <w:color w:val="0000FF"/>
        </w:rPr>
        <w:t>_</w:t>
      </w:r>
      <w:r>
        <w:rPr>
          <w:rFonts w:hint="eastAsia"/>
          <w:color w:val="0000FF"/>
          <w:lang w:val="en-US" w:eastAsia="zh-CN"/>
        </w:rPr>
        <w:t>5</w:t>
      </w:r>
      <w:r>
        <w:rPr>
          <w:color w:val="0000FF"/>
        </w:rPr>
        <w:t>}}</w:t>
      </w:r>
    </w:p>
    <w:p>
      <w:pPr>
        <w:rPr>
          <w:color w:val="0000FF"/>
        </w:rPr>
      </w:pPr>
    </w:p>
    <w:p>
      <w:pPr>
        <w:rPr>
          <w:color w:val="0000FF"/>
        </w:rPr>
      </w:pPr>
    </w:p>
    <w:p>
      <w:pPr>
        <w:pStyle w:val="3"/>
        <w:spacing w:before="0" w:beforeAutospacing="0" w:after="93" w:afterLines="30"/>
        <w:rPr>
          <w:rFonts w:ascii="Times New Roman" w:hAnsi="Times New Roman"/>
          <w:sz w:val="24"/>
          <w:szCs w:val="24"/>
        </w:rPr>
      </w:pPr>
      <w:r>
        <w:rPr>
          <w:rFonts w:hint="eastAsia" w:ascii="Times New Roman" w:hAnsi="Times New Roman"/>
          <w:sz w:val="24"/>
          <w:szCs w:val="24"/>
        </w:rPr>
        <w:t>3.</w:t>
      </w:r>
      <w:bookmarkEnd w:id="30"/>
      <w:bookmarkStart w:id="32" w:name="_Toc520921997"/>
      <w:bookmarkStart w:id="33" w:name="_Toc16501691"/>
      <w:r>
        <w:rPr>
          <w:rFonts w:hint="eastAsia" w:ascii="Times New Roman" w:hAnsi="Times New Roman"/>
          <w:sz w:val="24"/>
          <w:szCs w:val="24"/>
          <w:lang w:val="en-US" w:eastAsia="zh-CN"/>
        </w:rPr>
        <w:t>6</w:t>
      </w:r>
      <w:r>
        <w:rPr>
          <w:rFonts w:hint="eastAsia" w:ascii="Times New Roman" w:hAnsi="Times New Roman"/>
          <w:sz w:val="24"/>
          <w:szCs w:val="24"/>
        </w:rPr>
        <w:t xml:space="preserve"> </w:t>
      </w:r>
      <w:r>
        <w:rPr>
          <w:rFonts w:hint="eastAsia" w:ascii="宋体" w:hAnsi="宋体" w:eastAsia="宋体"/>
          <w:sz w:val="24"/>
          <w:szCs w:val="24"/>
        </w:rPr>
        <w:t>桥梁技术状况评估</w:t>
      </w:r>
      <w:bookmarkEnd w:id="31"/>
      <w:bookmarkEnd w:id="32"/>
      <w:bookmarkEnd w:id="33"/>
    </w:p>
    <w:p>
      <w:pPr>
        <w:spacing w:line="400" w:lineRule="exact"/>
        <w:ind w:firstLine="480" w:firstLineChars="200"/>
        <w:rPr>
          <w:sz w:val="24"/>
        </w:rPr>
      </w:pPr>
      <w:r>
        <w:rPr>
          <w:rFonts w:hint="eastAsia"/>
          <w:sz w:val="24"/>
        </w:rPr>
        <w:t>根据检查的桥梁技术状况，按分层加权法对桥面系、上部结构和下部结构分别进行技术状况评估，再综合得出整个桥梁的技术状况评估。</w:t>
      </w:r>
    </w:p>
    <w:p>
      <w:pPr>
        <w:spacing w:before="156" w:beforeLines="50"/>
        <w:rPr>
          <w:sz w:val="24"/>
        </w:rPr>
      </w:pPr>
      <w:r>
        <w:rPr>
          <w:rFonts w:hint="eastAsia"/>
          <w:sz w:val="24"/>
        </w:rPr>
        <w:t>（本页以下无正文）</w:t>
      </w:r>
    </w:p>
    <w:p>
      <w:pPr>
        <w:spacing w:line="400" w:lineRule="exact"/>
        <w:ind w:firstLine="480" w:firstLineChars="200"/>
        <w:rPr>
          <w:sz w:val="24"/>
        </w:rPr>
      </w:pPr>
    </w:p>
    <w:p>
      <w:pPr>
        <w:pStyle w:val="4"/>
        <w:spacing w:before="156" w:beforeLines="50" w:after="120" w:line="400" w:lineRule="exact"/>
        <w:rPr>
          <w:sz w:val="24"/>
          <w:szCs w:val="24"/>
          <w:vertAlign w:val="subscript"/>
        </w:rPr>
      </w:pPr>
      <w:bookmarkStart w:id="34" w:name="_Toc16501692"/>
      <w:bookmarkStart w:id="35" w:name="_Toc68012920"/>
      <w:bookmarkStart w:id="36" w:name="_Toc490569671"/>
      <w:bookmarkStart w:id="37" w:name="_Toc520921998"/>
      <w:r>
        <w:rPr>
          <w:rFonts w:hint="eastAsia"/>
          <w:sz w:val="24"/>
          <w:szCs w:val="24"/>
        </w:rPr>
        <w:t>3.</w:t>
      </w:r>
      <w:r>
        <w:rPr>
          <w:rFonts w:hint="eastAsia"/>
          <w:sz w:val="24"/>
          <w:szCs w:val="24"/>
          <w:lang w:val="en-US" w:eastAsia="zh-CN"/>
        </w:rPr>
        <w:t>6</w:t>
      </w:r>
      <w:r>
        <w:rPr>
          <w:rFonts w:hint="eastAsia"/>
          <w:sz w:val="24"/>
          <w:szCs w:val="24"/>
        </w:rPr>
        <w:t>.</w:t>
      </w:r>
      <w:r>
        <w:rPr>
          <w:sz w:val="24"/>
          <w:szCs w:val="24"/>
        </w:rPr>
        <w:t>1</w:t>
      </w:r>
      <w:r>
        <w:rPr>
          <w:rFonts w:hint="eastAsia"/>
          <w:sz w:val="24"/>
          <w:szCs w:val="24"/>
        </w:rPr>
        <w:t>桥面系技术状况指数BCI</w:t>
      </w:r>
      <w:r>
        <w:rPr>
          <w:rFonts w:hint="eastAsia"/>
          <w:sz w:val="24"/>
          <w:szCs w:val="24"/>
          <w:vertAlign w:val="subscript"/>
        </w:rPr>
        <w:t>m</w:t>
      </w:r>
    </w:p>
    <w:p>
      <w:pPr>
        <w:ind w:firstLine="3360" w:firstLineChars="1600"/>
        <w:rPr>
          <w:sz w:val="24"/>
        </w:rPr>
      </w:pPr>
      <w:r>
        <w:rPr>
          <w:position w:val="-28"/>
        </w:rPr>
        <w:object>
          <v:shape id="_x0000_i1027" o:spt="75" type="#_x0000_t75" style="height:34.05pt;width:144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rPr>
          <w:rFonts w:hint="eastAsia"/>
        </w:rPr>
        <w:t xml:space="preserve">                    </w:t>
      </w:r>
      <w:r>
        <w:rPr>
          <w:rFonts w:hint="eastAsia"/>
          <w:sz w:val="24"/>
        </w:rPr>
        <w:t>（1）</w:t>
      </w:r>
    </w:p>
    <w:p>
      <w:pPr>
        <w:spacing w:line="480" w:lineRule="auto"/>
        <w:ind w:firstLine="3360" w:firstLineChars="1600"/>
        <w:rPr>
          <w:sz w:val="24"/>
        </w:rPr>
      </w:pPr>
      <w:r>
        <w:rPr>
          <w:position w:val="-12"/>
        </w:rPr>
        <w:object>
          <v:shape id="_x0000_i1028" o:spt="75" type="#_x0000_t75" style="height:19pt;width: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r>
        <w:rPr>
          <w:rFonts w:hint="eastAsia"/>
        </w:rPr>
        <w:t xml:space="preserve">                        </w:t>
      </w:r>
      <w:r>
        <w:rPr>
          <w:rFonts w:hint="eastAsia"/>
          <w:sz w:val="24"/>
        </w:rPr>
        <w:t>（2）</w:t>
      </w:r>
    </w:p>
    <w:p>
      <w:pPr>
        <w:ind w:firstLine="3360" w:firstLineChars="1600"/>
        <w:rPr>
          <w:sz w:val="24"/>
        </w:rPr>
      </w:pPr>
      <w:r>
        <w:rPr>
          <w:position w:val="-28"/>
        </w:rPr>
        <w:object>
          <v:shape id="_x0000_i1029" o:spt="75" type="#_x0000_t75" style="height:24.2pt;width:102.7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rFonts w:hint="eastAsia"/>
        </w:rPr>
        <w:t xml:space="preserve">                            </w:t>
      </w:r>
      <w:r>
        <w:rPr>
          <w:rFonts w:hint="eastAsia"/>
          <w:sz w:val="24"/>
        </w:rPr>
        <w:t>（3）</w:t>
      </w:r>
    </w:p>
    <w:p>
      <w:pPr>
        <w:ind w:firstLine="3360" w:firstLineChars="1600"/>
        <w:rPr>
          <w:sz w:val="24"/>
        </w:rPr>
      </w:pPr>
      <w:r>
        <w:rPr>
          <w:position w:val="-12"/>
        </w:rPr>
        <w:object>
          <v:shape id="_x0000_i1030" o:spt="75" type="#_x0000_t75" style="height:17pt;width:140.0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r>
        <w:rPr>
          <w:rFonts w:hint="eastAsia"/>
        </w:rPr>
        <w:t xml:space="preserve">                     </w:t>
      </w:r>
      <w:r>
        <w:rPr>
          <w:rFonts w:hint="eastAsia"/>
          <w:sz w:val="24"/>
        </w:rPr>
        <w:t>（4）</w:t>
      </w:r>
    </w:p>
    <w:p>
      <w:pPr>
        <w:ind w:firstLine="3360" w:firstLineChars="1600"/>
        <w:rPr>
          <w:sz w:val="24"/>
        </w:rPr>
      </w:pPr>
      <w:r>
        <w:rPr>
          <w:position w:val="-46"/>
        </w:rPr>
        <w:object>
          <v:shape id="_x0000_i1031" o:spt="75" type="#_x0000_t75" style="height:42.55pt;width:68.7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r>
        <w:rPr>
          <w:rFonts w:hint="eastAsia"/>
        </w:rPr>
        <w:t xml:space="preserve">                                   </w:t>
      </w:r>
      <w:r>
        <w:rPr>
          <w:rFonts w:hint="eastAsia"/>
          <w:sz w:val="24"/>
        </w:rPr>
        <w:t>（5）</w:t>
      </w:r>
    </w:p>
    <w:p>
      <w:pPr>
        <w:spacing w:line="300" w:lineRule="auto"/>
        <w:ind w:left="1559" w:leftChars="114" w:hanging="1320" w:hangingChars="550"/>
        <w:rPr>
          <w:sz w:val="24"/>
        </w:rPr>
      </w:pPr>
      <w:r>
        <w:rPr>
          <w:rFonts w:hint="eastAsia"/>
          <w:sz w:val="24"/>
        </w:rPr>
        <w:t>式中：</w:t>
      </w:r>
      <w:r>
        <w:rPr>
          <w:rFonts w:hint="eastAsia"/>
          <w:i/>
          <w:sz w:val="24"/>
        </w:rPr>
        <w:t>h</w:t>
      </w:r>
      <w:r>
        <w:rPr>
          <w:rFonts w:hint="eastAsia"/>
          <w:sz w:val="24"/>
        </w:rPr>
        <w:t>——桥面系的评价要素，包括桥面铺装、桥头平顺、伸缩装置、排水系统、人行道和栏杆；</w:t>
      </w:r>
    </w:p>
    <w:p>
      <w:pPr>
        <w:spacing w:line="300" w:lineRule="auto"/>
        <w:ind w:left="1559" w:leftChars="114" w:hanging="1320" w:hangingChars="550"/>
        <w:rPr>
          <w:sz w:val="24"/>
        </w:rPr>
      </w:pPr>
      <w:r>
        <w:rPr>
          <w:rFonts w:hint="eastAsia"/>
          <w:sz w:val="24"/>
        </w:rPr>
        <w:t xml:space="preserve">      </w:t>
      </w:r>
      <w:r>
        <w:rPr>
          <w:rFonts w:hint="eastAsia"/>
          <w:i/>
          <w:sz w:val="24"/>
        </w:rPr>
        <w:t>a</w:t>
      </w:r>
      <w:r>
        <w:rPr>
          <w:rFonts w:hint="eastAsia"/>
          <w:sz w:val="24"/>
        </w:rPr>
        <w:t>——桥面系评价要素的；</w:t>
      </w:r>
    </w:p>
    <w:p>
      <w:pPr>
        <w:spacing w:line="300" w:lineRule="auto"/>
        <w:ind w:left="1559" w:leftChars="114" w:hanging="1320" w:hangingChars="550"/>
        <w:rPr>
          <w:rFonts w:ascii="宋体" w:hAnsi="宋体"/>
          <w:sz w:val="24"/>
        </w:rPr>
      </w:pPr>
      <w:r>
        <w:rPr>
          <w:rFonts w:hint="eastAsia"/>
          <w:sz w:val="24"/>
        </w:rPr>
        <w:t xml:space="preserve">      </w:t>
      </w:r>
      <w:r>
        <w:rPr>
          <w:position w:val="-12"/>
          <w:sz w:val="24"/>
        </w:rPr>
        <w:object>
          <v:shape id="_x0000_i1032"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r>
        <w:rPr>
          <w:rFonts w:hint="eastAsia"/>
          <w:sz w:val="24"/>
        </w:rPr>
        <w:t>——桥面系第</w:t>
      </w:r>
      <w:r>
        <w:rPr>
          <w:rFonts w:hint="eastAsia"/>
          <w:i/>
          <w:sz w:val="24"/>
        </w:rPr>
        <w:t>h</w:t>
      </w:r>
      <w:r>
        <w:rPr>
          <w:rFonts w:hint="eastAsia"/>
          <w:sz w:val="24"/>
        </w:rPr>
        <w:t>类要素中损坏的综合扣分值</w:t>
      </w:r>
      <w:r>
        <w:rPr>
          <w:rFonts w:hint="eastAsia" w:ascii="宋体" w:hAnsi="宋体"/>
          <w:sz w:val="24"/>
        </w:rPr>
        <w:t>；当</w:t>
      </w:r>
      <w:r>
        <w:rPr>
          <w:position w:val="-12"/>
          <w:sz w:val="24"/>
        </w:rPr>
        <w:object>
          <v:shape id="_x0000_i1033"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3" DrawAspect="Content" ObjectID="_1468075733" r:id="rId23">
            <o:LockedField>false</o:LockedField>
          </o:OLEObject>
        </w:object>
      </w:r>
      <w:r>
        <w:rPr>
          <w:rFonts w:hint="eastAsia"/>
          <w:sz w:val="24"/>
        </w:rPr>
        <w:t>＜max(</w:t>
      </w:r>
      <w:r>
        <w:rPr>
          <w:position w:val="-12"/>
          <w:sz w:val="24"/>
        </w:rPr>
        <w:object>
          <v:shape id="_x0000_i1034"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4" DrawAspect="Content" ObjectID="_1468075734" r:id="rId24">
            <o:LockedField>false</o:LockedField>
          </o:OLEObject>
        </w:object>
      </w:r>
      <w:r>
        <w:rPr>
          <w:rFonts w:hint="eastAsia"/>
          <w:sz w:val="24"/>
        </w:rPr>
        <w:t>)时，取值为max(</w:t>
      </w:r>
      <w:r>
        <w:rPr>
          <w:position w:val="-12"/>
          <w:sz w:val="24"/>
        </w:rPr>
        <w:object>
          <v:shape id="_x0000_i1035" o:spt="75" type="#_x0000_t75" style="height:19pt;width:24.2pt;" o:ole="t" filled="f" o:preferrelative="t" stroked="f" coordsize="21600,21600">
            <v:path/>
            <v:fill on="f" focussize="0,0"/>
            <v:stroke on="f" joinstyle="miter"/>
            <v:imagedata r:id="rId25" o:title=""/>
            <o:lock v:ext="edit" aspectratio="t"/>
            <w10:wrap type="none"/>
            <w10:anchorlock/>
          </v:shape>
          <o:OLEObject Type="Embed" ProgID="Equation.3" ShapeID="_x0000_i1035" DrawAspect="Content" ObjectID="_1468075735" r:id="rId26">
            <o:LockedField>false</o:LockedField>
          </o:OLEObject>
        </w:object>
      </w:r>
      <w:r>
        <w:rPr>
          <w:rFonts w:hint="eastAsia"/>
          <w:sz w:val="24"/>
        </w:rPr>
        <w:t>)；</w:t>
      </w:r>
      <w:r>
        <w:rPr>
          <w:rFonts w:hint="eastAsia" w:ascii="宋体" w:hAnsi="宋体"/>
          <w:sz w:val="24"/>
        </w:rPr>
        <w:t>当</w:t>
      </w:r>
      <w:r>
        <w:rPr>
          <w:position w:val="-12"/>
          <w:sz w:val="24"/>
        </w:rPr>
        <w:object>
          <v:shape id="_x0000_i1036" o:spt="75" type="#_x0000_t75" style="height:19pt;width:30.75pt;" o:ole="t" filled="f" o:preferrelative="t" stroked="f" coordsize="21600,21600">
            <v:path/>
            <v:fill on="f" focussize="0,0"/>
            <v:stroke on="f" joinstyle="miter"/>
            <v:imagedata r:id="rId22" o:title=""/>
            <o:lock v:ext="edit" aspectratio="t"/>
            <w10:wrap type="none"/>
            <w10:anchorlock/>
          </v:shape>
          <o:OLEObject Type="Embed" ProgID="Equation.3" ShapeID="_x0000_i1036" DrawAspect="Content" ObjectID="_1468075736" r:id="rId27">
            <o:LockedField>false</o:LockedField>
          </o:OLEObject>
        </w:object>
      </w:r>
      <w:r>
        <w:rPr>
          <w:sz w:val="24"/>
        </w:rPr>
        <w:t>＞</w:t>
      </w:r>
      <w:r>
        <w:rPr>
          <w:rFonts w:hint="eastAsia"/>
          <w:sz w:val="24"/>
        </w:rPr>
        <w:t>100时，取值为100；</w:t>
      </w:r>
    </w:p>
    <w:p>
      <w:pPr>
        <w:spacing w:line="300" w:lineRule="auto"/>
        <w:ind w:left="1559" w:leftChars="114" w:hanging="1320" w:hangingChars="550"/>
        <w:rPr>
          <w:sz w:val="24"/>
        </w:rPr>
      </w:pPr>
      <w:r>
        <w:rPr>
          <w:rFonts w:hint="eastAsia"/>
          <w:sz w:val="24"/>
        </w:rPr>
        <w:t xml:space="preserve">       </w:t>
      </w:r>
      <w:r>
        <w:rPr>
          <w:rFonts w:ascii="宋体" w:hAnsi="宋体"/>
          <w:position w:val="-12"/>
          <w:sz w:val="28"/>
          <w:szCs w:val="28"/>
        </w:rPr>
        <w:object>
          <v:shape id="_x0000_i1037" o:spt="75" type="#_x0000_t75" style="height:22.9pt;width:19pt;" o:ole="t" filled="f" o:preferrelative="t" stroked="f" coordsize="21600,21600">
            <v:path/>
            <v:fill on="f" focussize="0,0"/>
            <v:stroke on="f" joinstyle="miter"/>
            <v:imagedata r:id="rId29" o:title=""/>
            <o:lock v:ext="edit" aspectratio="t"/>
            <w10:wrap type="none"/>
            <w10:anchorlock/>
          </v:shape>
          <o:OLEObject Type="Embed" ProgID="Equation.3" ShapeID="_x0000_i1037" DrawAspect="Content" ObjectID="_1468075737" r:id="rId28">
            <o:LockedField>false</o:LockedField>
          </o:OLEObject>
        </w:object>
      </w:r>
      <w:r>
        <w:rPr>
          <w:rFonts w:hint="eastAsia"/>
          <w:sz w:val="24"/>
        </w:rPr>
        <w:t>——第</w:t>
      </w:r>
      <w:r>
        <w:rPr>
          <w:rFonts w:hint="eastAsia"/>
          <w:i/>
          <w:sz w:val="24"/>
        </w:rPr>
        <w:t>h</w:t>
      </w:r>
      <w:r>
        <w:rPr>
          <w:rFonts w:hint="eastAsia"/>
          <w:sz w:val="24"/>
        </w:rPr>
        <w:t>项要素的权重；</w:t>
      </w:r>
    </w:p>
    <w:p>
      <w:pPr>
        <w:spacing w:line="300" w:lineRule="auto"/>
        <w:ind w:left="1559" w:leftChars="114" w:hanging="1320" w:hangingChars="550"/>
        <w:rPr>
          <w:sz w:val="24"/>
        </w:rPr>
      </w:pPr>
      <w:r>
        <w:rPr>
          <w:rFonts w:hint="eastAsia"/>
          <w:sz w:val="24"/>
        </w:rPr>
        <w:t xml:space="preserve">       </w:t>
      </w:r>
      <w:r>
        <w:rPr>
          <w:position w:val="-12"/>
        </w:rPr>
        <w:object>
          <v:shape id="_x0000_i1038" o:spt="75" type="#_x0000_t75" style="height:19pt;width:24.2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30">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w:t>
      </w:r>
    </w:p>
    <w:p>
      <w:pPr>
        <w:spacing w:line="300" w:lineRule="auto"/>
        <w:ind w:left="1559" w:leftChars="114" w:hanging="1320" w:hangingChars="550"/>
        <w:rPr>
          <w:sz w:val="24"/>
        </w:rPr>
      </w:pPr>
      <w:r>
        <w:rPr>
          <w:rFonts w:hint="eastAsia"/>
          <w:sz w:val="24"/>
        </w:rPr>
        <w:t xml:space="preserve">       </w:t>
      </w:r>
      <w:r>
        <w:rPr>
          <w:position w:val="-12"/>
        </w:rPr>
        <w:object>
          <v:shape id="_x0000_i1039" o:spt="75" type="#_x0000_t75" style="height:19pt;width:19pt;" o:ole="t" filled="f" o:preferrelative="t" stroked="f" coordsize="21600,21600">
            <v:path/>
            <v:fill on="f" focussize="0,0"/>
            <v:stroke on="f" joinstyle="miter"/>
            <v:imagedata r:id="rId33" o:title=""/>
            <o:lock v:ext="edit" aspectratio="t"/>
            <w10:wrap type="none"/>
            <w10:anchorlock/>
          </v:shape>
          <o:OLEObject Type="Embed" ProgID="Equation.3" ShapeID="_x0000_i1039" DrawAspect="Content" ObjectID="_1468075739" r:id="rId32">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项损坏的权重；</w:t>
      </w:r>
    </w:p>
    <w:p>
      <w:pPr>
        <w:spacing w:line="300" w:lineRule="auto"/>
        <w:ind w:left="1559" w:leftChars="114" w:hanging="1320" w:hangingChars="550"/>
        <w:rPr>
          <w:sz w:val="24"/>
        </w:rPr>
      </w:pPr>
      <w:r>
        <w:rPr>
          <w:rFonts w:hint="eastAsia"/>
          <w:sz w:val="24"/>
        </w:rPr>
        <w:t xml:space="preserve">       </w:t>
      </w:r>
      <w:r>
        <w:rPr>
          <w:position w:val="-12"/>
        </w:rPr>
        <w:object>
          <v:shape id="_x0000_i1040" o:spt="75" type="#_x0000_t75" style="height:19pt;width:19pt;" o:ole="t" filled="f" o:preferrelative="t" stroked="f" coordsize="21600,21600">
            <v:path/>
            <v:fill on="f" focussize="0,0"/>
            <v:stroke on="f" joinstyle="miter"/>
            <v:imagedata r:id="rId35" o:title=""/>
            <o:lock v:ext="edit" aspectratio="t"/>
            <w10:wrap type="none"/>
            <w10:anchorlock/>
          </v:shape>
          <o:OLEObject Type="Embed" ProgID="Equation.3" ShapeID="_x0000_i1040" DrawAspect="Content" ObjectID="_1468075740" r:id="rId34">
            <o:LockedField>false</o:LockedField>
          </o:OLEObject>
        </w:object>
      </w:r>
      <w:r>
        <w:rPr>
          <w:rFonts w:hint="eastAsia"/>
          <w:sz w:val="24"/>
        </w:rPr>
        <w:t>——桥面系第</w:t>
      </w:r>
      <w:r>
        <w:rPr>
          <w:rFonts w:hint="eastAsia"/>
          <w:i/>
          <w:sz w:val="24"/>
        </w:rPr>
        <w:t>h</w:t>
      </w:r>
      <w:r>
        <w:rPr>
          <w:rFonts w:hint="eastAsia"/>
          <w:sz w:val="24"/>
        </w:rPr>
        <w:t>类要素中第</w:t>
      </w:r>
      <w:r>
        <w:rPr>
          <w:rFonts w:hint="eastAsia"/>
          <w:i/>
          <w:sz w:val="24"/>
        </w:rPr>
        <w:t>i</w:t>
      </w:r>
      <w:r>
        <w:rPr>
          <w:rFonts w:hint="eastAsia"/>
          <w:sz w:val="24"/>
        </w:rPr>
        <w:t>项损坏的扣分值占桥面系第</w:t>
      </w:r>
      <w:r>
        <w:rPr>
          <w:rFonts w:hint="eastAsia"/>
          <w:i/>
          <w:sz w:val="24"/>
        </w:rPr>
        <w:t>h</w:t>
      </w:r>
      <w:r>
        <w:rPr>
          <w:rFonts w:hint="eastAsia"/>
          <w:sz w:val="24"/>
        </w:rPr>
        <w:t>类要素中所有损坏扣分值的比例。</w:t>
      </w:r>
    </w:p>
    <w:p>
      <w:pPr>
        <w:spacing w:after="156" w:afterLines="50" w:line="400" w:lineRule="exact"/>
        <w:ind w:firstLine="480" w:firstLineChars="200"/>
        <w:rPr>
          <w:sz w:val="24"/>
        </w:rPr>
      </w:pPr>
      <w:r>
        <w:rPr>
          <w:rFonts w:hint="eastAsia"/>
          <w:sz w:val="24"/>
        </w:rPr>
        <w:t>根据公式1~5对桥面系技术状况进行综合评定的结果见表3.</w:t>
      </w:r>
      <w:r>
        <w:rPr>
          <w:rFonts w:hint="eastAsia"/>
          <w:sz w:val="24"/>
          <w:lang w:val="en-US" w:eastAsia="zh-CN"/>
        </w:rPr>
        <w:t>6</w:t>
      </w:r>
      <w:r>
        <w:rPr>
          <w:rFonts w:hint="eastAsia"/>
          <w:sz w:val="24"/>
        </w:rPr>
        <w:t>.</w:t>
      </w:r>
      <w:r>
        <w:rPr>
          <w:sz w:val="24"/>
        </w:rPr>
        <w:t>1</w:t>
      </w:r>
      <w:r>
        <w:rPr>
          <w:rFonts w:hint="eastAsia"/>
          <w:sz w:val="24"/>
          <w:lang w:val="en-US" w:eastAsia="zh-CN"/>
        </w:rPr>
        <w:t>-</w:t>
      </w:r>
      <w:r>
        <w:rPr>
          <w:sz w:val="24"/>
        </w:rPr>
        <w:t>1</w:t>
      </w:r>
      <w:r>
        <w:rPr>
          <w:rFonts w:hint="eastAsia"/>
          <w:sz w:val="24"/>
        </w:rPr>
        <w:t>所示：</w:t>
      </w:r>
    </w:p>
    <w:p>
      <w:pPr>
        <w:spacing w:after="156" w:afterLines="50" w:line="400" w:lineRule="exact"/>
        <w:ind w:firstLine="420" w:firstLineChars="200"/>
        <w:jc w:val="center"/>
        <w:rPr>
          <w:sz w:val="24"/>
        </w:rPr>
      </w:pPr>
      <w:bookmarkStart w:id="38" w:name="_Toc16501693"/>
      <w:bookmarkStart w:id="39" w:name="_Toc490569672"/>
      <w:bookmarkStart w:id="40" w:name="_Toc68012921"/>
      <w:bookmarkStart w:id="41" w:name="_Toc520921999"/>
      <w:r>
        <w:rPr>
          <w:rFonts w:hint="eastAsia"/>
          <w:color w:val="0000FF"/>
          <w:szCs w:val="21"/>
        </w:rPr>
        <w:t>{</w:t>
      </w:r>
      <w:r>
        <w:rPr>
          <w:color w:val="0000FF"/>
          <w:szCs w:val="21"/>
        </w:rPr>
        <w:t>{+F_calculation_deck}}</w:t>
      </w:r>
      <w:bookmarkEnd w:id="38"/>
      <w:bookmarkEnd w:id="39"/>
      <w:bookmarkEnd w:id="40"/>
      <w:bookmarkEnd w:id="41"/>
    </w:p>
    <w:p>
      <w:pPr>
        <w:pStyle w:val="4"/>
        <w:spacing w:before="100" w:beforeAutospacing="1" w:after="60" w:line="400" w:lineRule="exact"/>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sz w:val="24"/>
          <w:szCs w:val="24"/>
        </w:rPr>
        <w:t>2</w:t>
      </w:r>
      <w:r>
        <w:rPr>
          <w:rFonts w:hint="eastAsia"/>
          <w:sz w:val="24"/>
          <w:szCs w:val="24"/>
        </w:rPr>
        <w:t>桥梁上部结构技术状况指数BCI</w:t>
      </w:r>
      <w:r>
        <w:rPr>
          <w:rFonts w:hint="eastAsia"/>
          <w:sz w:val="24"/>
          <w:szCs w:val="24"/>
          <w:vertAlign w:val="subscript"/>
        </w:rPr>
        <w:t>s</w:t>
      </w:r>
    </w:p>
    <w:p>
      <w:pPr>
        <w:ind w:firstLine="3045" w:firstLineChars="1450"/>
        <w:jc w:val="left"/>
      </w:pPr>
      <w:r>
        <w:rPr>
          <w:position w:val="-28"/>
        </w:rPr>
        <w:object>
          <v:shape id="_x0000_i1041" o:spt="75" type="#_x0000_t75" style="height:34.05pt;width:92.3pt;" o:ole="t" filled="f" o:preferrelative="t" stroked="f" coordsize="21600,21600">
            <v:path/>
            <v:fill on="f" focussize="0,0"/>
            <v:stroke on="f" joinstyle="miter"/>
            <v:imagedata r:id="rId37" o:title=""/>
            <o:lock v:ext="edit" aspectratio="t"/>
            <w10:wrap type="none"/>
            <w10:anchorlock/>
          </v:shape>
          <o:OLEObject Type="Embed" ProgID="Equation.3" ShapeID="_x0000_i1041" DrawAspect="Content" ObjectID="_1468075741" r:id="rId36">
            <o:LockedField>false</o:LockedField>
          </o:OLEObject>
        </w:object>
      </w:r>
      <w:r>
        <w:rPr>
          <w:rFonts w:hint="eastAsia"/>
        </w:rPr>
        <w:t xml:space="preserve">                               </w:t>
      </w:r>
      <w:r>
        <w:rPr>
          <w:rFonts w:hint="eastAsia"/>
          <w:sz w:val="24"/>
        </w:rPr>
        <w:t>（6）</w:t>
      </w:r>
    </w:p>
    <w:p>
      <w:pPr>
        <w:ind w:firstLine="3045" w:firstLineChars="1450"/>
        <w:jc w:val="left"/>
        <w:rPr>
          <w:sz w:val="24"/>
        </w:rPr>
      </w:pPr>
      <w:r>
        <w:rPr>
          <w:position w:val="-12"/>
        </w:rPr>
        <w:object>
          <v:shape id="_x0000_i1042" o:spt="75" type="#_x0000_t75" style="height:19pt;width:92.95pt;" o:ole="t" filled="f" o:preferrelative="t" stroked="f" coordsize="21600,21600">
            <v:path/>
            <v:fill on="f" focussize="0,0"/>
            <v:stroke on="f" joinstyle="miter"/>
            <v:imagedata r:id="rId39" o:title=""/>
            <o:lock v:ext="edit" aspectratio="t"/>
            <w10:wrap type="none"/>
            <w10:anchorlock/>
          </v:shape>
          <o:OLEObject Type="Embed" ProgID="Equation.3" ShapeID="_x0000_i1042" DrawAspect="Content" ObjectID="_1468075742" r:id="rId38">
            <o:LockedField>false</o:LockedField>
          </o:OLEObject>
        </w:object>
      </w:r>
      <w:r>
        <w:rPr>
          <w:rFonts w:hint="eastAsia"/>
        </w:rPr>
        <w:t xml:space="preserve">                                </w:t>
      </w:r>
      <w:r>
        <w:rPr>
          <w:rFonts w:hint="eastAsia"/>
          <w:sz w:val="24"/>
        </w:rPr>
        <w:t>（7）</w:t>
      </w:r>
    </w:p>
    <w:p>
      <w:pPr>
        <w:ind w:firstLine="3045" w:firstLineChars="1450"/>
        <w:jc w:val="left"/>
        <w:rPr>
          <w:sz w:val="24"/>
        </w:rPr>
      </w:pPr>
      <w:r>
        <w:rPr>
          <w:position w:val="-28"/>
        </w:rPr>
        <w:object>
          <v:shape id="_x0000_i1043" o:spt="75" type="#_x0000_t75" style="height:34.05pt;width:140.05pt;" o:ole="t" filled="f" o:preferrelative="t" stroked="f" coordsize="21600,21600">
            <v:path/>
            <v:fill on="f" focussize="0,0"/>
            <v:stroke on="f" joinstyle="miter"/>
            <v:imagedata r:id="rId41" o:title=""/>
            <o:lock v:ext="edit" aspectratio="t"/>
            <w10:wrap type="none"/>
            <w10:anchorlock/>
          </v:shape>
          <o:OLEObject Type="Embed" ProgID="Equation.3" ShapeID="_x0000_i1043" DrawAspect="Content" ObjectID="_1468075743" r:id="rId40">
            <o:LockedField>false</o:LockedField>
          </o:OLEObject>
        </w:object>
      </w:r>
      <w:r>
        <w:rPr>
          <w:rFonts w:hint="eastAsia"/>
        </w:rPr>
        <w:t xml:space="preserve">                       </w:t>
      </w:r>
      <w:r>
        <w:rPr>
          <w:rFonts w:hint="eastAsia"/>
          <w:sz w:val="24"/>
        </w:rPr>
        <w:t>（8）</w:t>
      </w:r>
    </w:p>
    <w:p>
      <w:pPr>
        <w:ind w:firstLine="3360" w:firstLineChars="1600"/>
        <w:rPr>
          <w:sz w:val="24"/>
        </w:rPr>
      </w:pPr>
      <w:r>
        <w:rPr>
          <w:position w:val="-28"/>
        </w:rPr>
        <w:object>
          <v:shape id="_x0000_i1044" o:spt="75" type="#_x0000_t75" style="height:24.2pt;width:106.05pt;" o:ole="t" filled="f" o:preferrelative="t" stroked="f" coordsize="21600,21600">
            <v:path/>
            <v:fill on="f" focussize="0,0"/>
            <v:stroke on="f" joinstyle="miter"/>
            <v:imagedata r:id="rId43" o:title=""/>
            <o:lock v:ext="edit" aspectratio="t"/>
            <w10:wrap type="none"/>
            <w10:anchorlock/>
          </v:shape>
          <o:OLEObject Type="Embed" ProgID="Equation.3" ShapeID="_x0000_i1044" DrawAspect="Content" ObjectID="_1468075744" r:id="rId42">
            <o:LockedField>false</o:LockedField>
          </o:OLEObject>
        </w:object>
      </w:r>
      <w:r>
        <w:rPr>
          <w:rFonts w:hint="eastAsia"/>
        </w:rPr>
        <w:t xml:space="preserve">                            </w:t>
      </w:r>
      <w:r>
        <w:rPr>
          <w:rFonts w:hint="eastAsia"/>
          <w:sz w:val="24"/>
        </w:rPr>
        <w:t>（9）</w:t>
      </w:r>
    </w:p>
    <w:p>
      <w:pPr>
        <w:ind w:firstLine="3360" w:firstLineChars="1600"/>
        <w:rPr>
          <w:sz w:val="24"/>
        </w:rPr>
      </w:pPr>
      <w:r>
        <w:rPr>
          <w:position w:val="-14"/>
        </w:rPr>
        <w:object>
          <v:shape id="_x0000_i1045" o:spt="75" type="#_x0000_t75" style="height:19pt;width:147.25pt;" o:ole="t" filled="f" o:preferrelative="t" stroked="f" coordsize="21600,21600">
            <v:path/>
            <v:fill on="f" focussize="0,0"/>
            <v:stroke on="f" joinstyle="miter"/>
            <v:imagedata r:id="rId45" o:title=""/>
            <o:lock v:ext="edit" aspectratio="t"/>
            <w10:wrap type="none"/>
            <w10:anchorlock/>
          </v:shape>
          <o:OLEObject Type="Embed" ProgID="Equation.3" ShapeID="_x0000_i1045" DrawAspect="Content" ObjectID="_1468075745" r:id="rId44">
            <o:LockedField>false</o:LockedField>
          </o:OLEObject>
        </w:object>
      </w:r>
      <w:r>
        <w:rPr>
          <w:rFonts w:hint="eastAsia"/>
        </w:rPr>
        <w:t xml:space="preserve">                    </w:t>
      </w:r>
      <w:r>
        <w:rPr>
          <w:rFonts w:hint="eastAsia"/>
          <w:sz w:val="24"/>
        </w:rPr>
        <w:t>（10）</w:t>
      </w:r>
    </w:p>
    <w:p>
      <w:pPr>
        <w:ind w:firstLine="3360" w:firstLineChars="1600"/>
        <w:rPr>
          <w:sz w:val="24"/>
        </w:rPr>
      </w:pPr>
      <w:r>
        <w:rPr>
          <w:position w:val="-46"/>
        </w:rPr>
        <w:object>
          <v:shape id="_x0000_i1046" o:spt="75" type="#_x0000_t75" style="height:43.85pt;width:72.65pt;" o:ole="t" filled="f" o:preferrelative="t" stroked="f" coordsize="21600,21600">
            <v:path/>
            <v:fill on="f" focussize="0,0"/>
            <v:stroke on="f" joinstyle="miter"/>
            <v:imagedata r:id="rId47" o:title=""/>
            <o:lock v:ext="edit" aspectratio="t"/>
            <w10:wrap type="none"/>
            <w10:anchorlock/>
          </v:shape>
          <o:OLEObject Type="Embed" ProgID="Equation.3" ShapeID="_x0000_i1046" DrawAspect="Content" ObjectID="_1468075746" r:id="rId46">
            <o:LockedField>false</o:LockedField>
          </o:OLEObject>
        </w:object>
      </w:r>
      <w:r>
        <w:rPr>
          <w:rFonts w:hint="eastAsia"/>
        </w:rPr>
        <w:t xml:space="preserve">                                   </w:t>
      </w:r>
      <w:r>
        <w:rPr>
          <w:rFonts w:hint="eastAsia"/>
          <w:sz w:val="24"/>
        </w:rPr>
        <w:t>（11）</w:t>
      </w:r>
    </w:p>
    <w:p>
      <w:pPr>
        <w:spacing w:line="312" w:lineRule="auto"/>
        <w:ind w:left="1494" w:leftChars="83" w:hanging="1320" w:hangingChars="550"/>
        <w:rPr>
          <w:sz w:val="24"/>
        </w:rPr>
      </w:pPr>
      <w:r>
        <w:rPr>
          <w:rFonts w:hint="eastAsia"/>
          <w:sz w:val="24"/>
        </w:rPr>
        <w:t>式中：</w:t>
      </w:r>
      <w:r>
        <w:rPr>
          <w:position w:val="-12"/>
        </w:rPr>
        <w:object>
          <v:shape id="_x0000_i1047" o:spt="75" type="#_x0000_t75" style="height:19pt;width:29.45pt;" o:ole="t" filled="f" o:preferrelative="t" stroked="f" coordsize="21600,21600">
            <v:path/>
            <v:fill on="f" focussize="0,0"/>
            <v:stroke on="f" joinstyle="miter"/>
            <v:imagedata r:id="rId49" o:title=""/>
            <o:lock v:ext="edit" aspectratio="t"/>
            <w10:wrap type="none"/>
            <w10:anchorlock/>
          </v:shape>
          <o:OLEObject Type="Embed" ProgID="Equation.3" ShapeID="_x0000_i1047" DrawAspect="Content" ObjectID="_1468075747" r:id="rId48">
            <o:LockedField>false</o:LockedField>
          </o:OLEObject>
        </w:object>
      </w:r>
      <w:r>
        <w:rPr>
          <w:rFonts w:hint="eastAsia"/>
          <w:sz w:val="24"/>
        </w:rPr>
        <w:t>——第</w:t>
      </w:r>
      <w:r>
        <w:rPr>
          <w:rFonts w:hint="eastAsia"/>
          <w:i/>
          <w:sz w:val="24"/>
        </w:rPr>
        <w:t>i</w:t>
      </w:r>
      <w:r>
        <w:rPr>
          <w:rFonts w:hint="eastAsia"/>
          <w:sz w:val="24"/>
        </w:rPr>
        <w:t>跨上部结构技术状况指数；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48" o:spt="75" type="#_x0000_t75" style="height:17pt;width:28.15pt;" o:ole="t" filled="f" o:preferrelative="t" stroked="f" coordsize="21600,21600">
            <v:path/>
            <v:fill on="f" focussize="0,0"/>
            <v:stroke on="f" joinstyle="miter"/>
            <v:imagedata r:id="rId51" o:title=""/>
            <o:lock v:ext="edit" aspectratio="t"/>
            <w10:wrap type="none"/>
            <w10:anchorlock/>
          </v:shape>
          <o:OLEObject Type="Embed" ProgID="Equation.3" ShapeID="_x0000_i1048" DrawAspect="Content" ObjectID="_1468075748" r:id="rId50">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类构件损坏的综合扣分值；当</w:t>
      </w:r>
      <w:r>
        <w:rPr>
          <w:position w:val="-14"/>
          <w:sz w:val="24"/>
        </w:rPr>
        <w:object>
          <v:shape id="_x0000_i1049"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52">
            <o:LockedField>false</o:LockedField>
          </o:OLEObject>
        </w:object>
      </w:r>
      <w:r>
        <w:rPr>
          <w:sz w:val="24"/>
        </w:rPr>
        <w:t>＜</w:t>
      </w:r>
      <w:r>
        <w:rPr>
          <w:rFonts w:hint="eastAsia"/>
          <w:sz w:val="24"/>
        </w:rPr>
        <w:t>max(</w:t>
      </w:r>
      <w:r>
        <w:rPr>
          <w:position w:val="-14"/>
          <w:sz w:val="24"/>
        </w:rPr>
        <w:object>
          <v:shape id="_x0000_i1050" o:spt="75" type="#_x0000_t75" style="height:17pt;width:24.2pt;" o:ole="t" filled="f" o:preferrelative="t" stroked="f" coordsize="21600,21600">
            <v:path/>
            <v:fill on="f" focussize="0,0"/>
            <v:stroke on="f" joinstyle="miter"/>
            <v:imagedata r:id="rId55" o:title=""/>
            <o:lock v:ext="edit" aspectratio="t"/>
            <w10:wrap type="none"/>
            <w10:anchorlock/>
          </v:shape>
          <o:OLEObject Type="Embed" ProgID="Equation.3" ShapeID="_x0000_i1050" DrawAspect="Content" ObjectID="_1468075750" r:id="rId54">
            <o:LockedField>false</o:LockedField>
          </o:OLEObject>
        </w:object>
      </w:r>
      <w:r>
        <w:rPr>
          <w:rFonts w:hint="eastAsia"/>
          <w:sz w:val="24"/>
        </w:rPr>
        <w:t>)时，取值为max（</w:t>
      </w:r>
      <w:r>
        <w:rPr>
          <w:position w:val="-14"/>
          <w:sz w:val="24"/>
        </w:rPr>
        <w:object>
          <v:shape id="_x0000_i1051" o:spt="75" type="#_x0000_t75" style="height:17pt;width:24.2pt;" o:ole="t" filled="f" o:preferrelative="t" stroked="f" coordsize="21600,21600">
            <v:path/>
            <v:fill on="f" focussize="0,0"/>
            <v:stroke on="f" joinstyle="miter"/>
            <v:imagedata r:id="rId57" o:title=""/>
            <o:lock v:ext="edit" aspectratio="t"/>
            <w10:wrap type="none"/>
            <w10:anchorlock/>
          </v:shape>
          <o:OLEObject Type="Embed" ProgID="Equation.3" ShapeID="_x0000_i1051" DrawAspect="Content" ObjectID="_1468075751" r:id="rId56">
            <o:LockedField>false</o:LockedField>
          </o:OLEObject>
        </w:object>
      </w:r>
      <w:r>
        <w:rPr>
          <w:rFonts w:hint="eastAsia"/>
          <w:sz w:val="24"/>
        </w:rPr>
        <w:t>）；当</w:t>
      </w:r>
      <w:r>
        <w:rPr>
          <w:position w:val="-14"/>
          <w:sz w:val="24"/>
        </w:rPr>
        <w:object>
          <v:shape id="_x0000_i1052" o:spt="75" type="#_x0000_t75" style="height:17pt;width:28.1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8">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53" o:spt="75" type="#_x0000_t75" style="height:17pt;width:19pt;" o:ole="t" filled="f" o:preferrelative="t" stroked="f" coordsize="21600,21600">
            <v:path/>
            <v:fill on="f" focussize="0,0"/>
            <v:stroke on="f" joinstyle="miter"/>
            <v:imagedata r:id="rId60" o:title=""/>
            <o:lock v:ext="edit" aspectratio="t"/>
            <w10:wrap type="none"/>
            <w10:anchorlock/>
          </v:shape>
          <o:OLEObject Type="Embed" ProgID="Equation.3" ShapeID="_x0000_i1053" DrawAspect="Content" ObjectID="_1468075753" r:id="rId59">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c</w:t>
      </w:r>
      <w:r>
        <w:rPr>
          <w:rFonts w:hint="eastAsia"/>
          <w:sz w:val="24"/>
        </w:rPr>
        <w:t>——第</w:t>
      </w:r>
      <w:r>
        <w:rPr>
          <w:rFonts w:hint="eastAsia"/>
          <w:i/>
          <w:sz w:val="24"/>
        </w:rPr>
        <w:t>i</w:t>
      </w:r>
      <w:r>
        <w:rPr>
          <w:rFonts w:hint="eastAsia"/>
          <w:sz w:val="24"/>
        </w:rPr>
        <w:t>跨上部结构的桥梁构件类型指数；</w:t>
      </w:r>
    </w:p>
    <w:p>
      <w:pPr>
        <w:spacing w:line="300" w:lineRule="auto"/>
        <w:ind w:left="1569" w:leftChars="447" w:hanging="630" w:hangingChars="300"/>
        <w:rPr>
          <w:sz w:val="24"/>
        </w:rPr>
      </w:pPr>
      <w:r>
        <w:rPr>
          <w:position w:val="-14"/>
        </w:rPr>
        <w:object>
          <v:shape id="_x0000_i1054" o:spt="75" type="#_x0000_t75" style="height:17pt;width:24.2pt;" o:ole="t" filled="f" o:preferrelative="t" stroked="f" coordsize="21600,21600">
            <v:path/>
            <v:fill on="f" focussize="0,0"/>
            <v:stroke on="f" joinstyle="miter"/>
            <v:imagedata r:id="rId62" o:title=""/>
            <o:lock v:ext="edit" aspectratio="t"/>
            <w10:wrap type="none"/>
            <w10:anchorlock/>
          </v:shape>
          <o:OLEObject Type="Embed" ProgID="Equation.3" ShapeID="_x0000_i1054" DrawAspect="Content" ObjectID="_1468075754" r:id="rId61">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w:t>
      </w:r>
    </w:p>
    <w:p>
      <w:pPr>
        <w:spacing w:line="300" w:lineRule="auto"/>
        <w:ind w:left="1569" w:leftChars="447" w:hanging="630" w:hangingChars="300"/>
        <w:rPr>
          <w:sz w:val="24"/>
        </w:rPr>
      </w:pPr>
      <w:r>
        <w:rPr>
          <w:position w:val="-14"/>
        </w:rPr>
        <w:object>
          <v:shape id="_x0000_i1055" o:spt="75" type="#_x0000_t75" style="height:17pt;width:17pt;" o:ole="t" filled="f" o:preferrelative="t" stroked="f" coordsize="21600,21600">
            <v:path/>
            <v:fill on="f" focussize="0,0"/>
            <v:stroke on="f" joinstyle="miter"/>
            <v:imagedata r:id="rId64" o:title=""/>
            <o:lock v:ext="edit" aspectratio="t"/>
            <w10:wrap type="none"/>
            <w10:anchorlock/>
          </v:shape>
          <o:OLEObject Type="Embed" ProgID="Equation.3" ShapeID="_x0000_i1055" DrawAspect="Content" ObjectID="_1468075755" r:id="rId63">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项损坏的权重；</w:t>
      </w:r>
    </w:p>
    <w:p>
      <w:pPr>
        <w:spacing w:line="300" w:lineRule="auto"/>
        <w:ind w:left="1569" w:leftChars="447" w:hanging="630" w:hangingChars="300"/>
        <w:rPr>
          <w:sz w:val="24"/>
        </w:rPr>
      </w:pPr>
      <w:r>
        <w:rPr>
          <w:position w:val="-14"/>
        </w:rPr>
        <w:object>
          <v:shape id="_x0000_i1056" o:spt="75" type="#_x0000_t75" style="height:17pt;width:17pt;" o:ole="t" filled="f" o:preferrelative="t" stroked="f" coordsize="21600,21600">
            <v:path/>
            <v:fill on="f" focussize="0,0"/>
            <v:stroke on="f" joinstyle="miter"/>
            <v:imagedata r:id="rId66" o:title=""/>
            <o:lock v:ext="edit" aspectratio="t"/>
            <w10:wrap type="none"/>
            <w10:anchorlock/>
          </v:shape>
          <o:OLEObject Type="Embed" ProgID="Equation.3" ShapeID="_x0000_i1056" DrawAspect="Content" ObjectID="_1468075756" r:id="rId65">
            <o:LockedField>false</o:LockedField>
          </o:OLEObject>
        </w:object>
      </w:r>
      <w:r>
        <w:rPr>
          <w:rFonts w:hint="eastAsia"/>
          <w:sz w:val="24"/>
        </w:rPr>
        <w:t>——第</w:t>
      </w:r>
      <w:r>
        <w:rPr>
          <w:rFonts w:hint="eastAsia"/>
          <w:i/>
          <w:sz w:val="24"/>
        </w:rPr>
        <w:t>i</w:t>
      </w:r>
      <w:r>
        <w:rPr>
          <w:rFonts w:hint="eastAsia"/>
          <w:sz w:val="24"/>
        </w:rPr>
        <w:t>跨上部结构中第</w:t>
      </w:r>
      <w:r>
        <w:rPr>
          <w:rFonts w:hint="eastAsia"/>
          <w:i/>
          <w:sz w:val="24"/>
        </w:rPr>
        <w:t>j</w:t>
      </w:r>
      <w:r>
        <w:rPr>
          <w:rFonts w:hint="eastAsia"/>
          <w:sz w:val="24"/>
        </w:rPr>
        <w:t>类构件第</w:t>
      </w:r>
      <w:r>
        <w:rPr>
          <w:rFonts w:hint="eastAsia"/>
          <w:i/>
          <w:sz w:val="24"/>
        </w:rPr>
        <w:t>k</w:t>
      </w:r>
      <w:r>
        <w:rPr>
          <w:rFonts w:hint="eastAsia"/>
          <w:sz w:val="24"/>
        </w:rPr>
        <w:t>项损坏的扣分值占第</w:t>
      </w:r>
      <w:r>
        <w:rPr>
          <w:rFonts w:hint="eastAsia"/>
          <w:i/>
          <w:sz w:val="24"/>
        </w:rPr>
        <w:t>j</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根据公式6~11对上部结构技术状况进行综合评定的结果见表3.</w:t>
      </w:r>
      <w:r>
        <w:rPr>
          <w:rFonts w:hint="eastAsia"/>
          <w:sz w:val="24"/>
          <w:lang w:val="en-US" w:eastAsia="zh-CN"/>
        </w:rPr>
        <w:t>6</w:t>
      </w:r>
      <w:r>
        <w:rPr>
          <w:rFonts w:hint="eastAsia"/>
          <w:sz w:val="24"/>
        </w:rPr>
        <w:t>.</w:t>
      </w:r>
      <w:r>
        <w:rPr>
          <w:sz w:val="24"/>
        </w:rPr>
        <w:t>2</w:t>
      </w:r>
      <w:r>
        <w:rPr>
          <w:rFonts w:hint="eastAsia"/>
          <w:sz w:val="24"/>
          <w:lang w:val="en-US" w:eastAsia="zh-CN"/>
        </w:rPr>
        <w:t>-</w:t>
      </w:r>
      <w:r>
        <w:rPr>
          <w:sz w:val="24"/>
        </w:rPr>
        <w:t>2</w:t>
      </w:r>
      <w:r>
        <w:rPr>
          <w:rFonts w:hint="eastAsia"/>
          <w:sz w:val="24"/>
        </w:rPr>
        <w:t>所示：</w:t>
      </w:r>
    </w:p>
    <w:p>
      <w:pPr>
        <w:spacing w:after="156" w:afterLines="50" w:line="400" w:lineRule="exact"/>
        <w:ind w:firstLine="2568" w:firstLineChars="1070"/>
        <w:rPr>
          <w:color w:val="0000FF"/>
          <w:sz w:val="24"/>
        </w:rPr>
      </w:pPr>
      <w:r>
        <w:rPr>
          <w:rFonts w:hint="eastAsia"/>
          <w:color w:val="0000FF"/>
          <w:sz w:val="24"/>
        </w:rPr>
        <w:t>{{+F_calculation_top}}</w:t>
      </w:r>
    </w:p>
    <w:p>
      <w:pPr>
        <w:pStyle w:val="4"/>
        <w:spacing w:before="156" w:beforeLines="50" w:after="60" w:line="400" w:lineRule="exact"/>
        <w:rPr>
          <w:sz w:val="24"/>
          <w:szCs w:val="24"/>
        </w:rPr>
      </w:pPr>
      <w:bookmarkStart w:id="42" w:name="_Toc490569673"/>
      <w:bookmarkStart w:id="43" w:name="_Toc16501694"/>
      <w:bookmarkStart w:id="44" w:name="_Toc520922000"/>
      <w:bookmarkStart w:id="45" w:name="_Toc68012922"/>
      <w:r>
        <w:rPr>
          <w:rFonts w:hint="eastAsia"/>
          <w:sz w:val="24"/>
          <w:szCs w:val="24"/>
        </w:rPr>
        <w:t>3.</w:t>
      </w:r>
      <w:r>
        <w:rPr>
          <w:rFonts w:hint="eastAsia"/>
          <w:sz w:val="24"/>
          <w:szCs w:val="24"/>
          <w:lang w:val="en-US" w:eastAsia="zh-CN"/>
        </w:rPr>
        <w:t>6</w:t>
      </w:r>
      <w:r>
        <w:rPr>
          <w:rFonts w:hint="eastAsia"/>
          <w:sz w:val="24"/>
          <w:szCs w:val="24"/>
        </w:rPr>
        <w:t>.</w:t>
      </w:r>
      <w:r>
        <w:rPr>
          <w:sz w:val="24"/>
          <w:szCs w:val="24"/>
        </w:rPr>
        <w:t>3</w:t>
      </w:r>
      <w:r>
        <w:rPr>
          <w:rFonts w:hint="eastAsia"/>
          <w:sz w:val="24"/>
          <w:szCs w:val="24"/>
        </w:rPr>
        <w:t>桥梁下部结构技术状况指数BCI</w:t>
      </w:r>
      <w:r>
        <w:rPr>
          <w:rFonts w:hint="eastAsia"/>
          <w:sz w:val="24"/>
          <w:szCs w:val="24"/>
          <w:vertAlign w:val="subscript"/>
        </w:rPr>
        <w:t>x</w:t>
      </w:r>
      <w:bookmarkEnd w:id="42"/>
      <w:bookmarkEnd w:id="43"/>
      <w:bookmarkEnd w:id="44"/>
      <w:bookmarkEnd w:id="45"/>
    </w:p>
    <w:p>
      <w:pPr>
        <w:ind w:firstLine="3045" w:firstLineChars="1450"/>
        <w:jc w:val="left"/>
      </w:pPr>
      <w:r>
        <w:rPr>
          <w:position w:val="-30"/>
        </w:rPr>
        <w:object>
          <v:shape id="_x0000_i1057" o:spt="75" type="#_x0000_t75" style="height:36.65pt;width:108.65pt;" o:ole="t" filled="f" o:preferrelative="t" stroked="f" coordsize="21600,21600">
            <v:path/>
            <v:fill on="f" focussize="0,0"/>
            <v:stroke on="f" joinstyle="miter"/>
            <v:imagedata r:id="rId68" o:title=""/>
            <o:lock v:ext="edit" aspectratio="t"/>
            <w10:wrap type="none"/>
            <w10:anchorlock/>
          </v:shape>
          <o:OLEObject Type="Embed" ProgID="Equation.3" ShapeID="_x0000_i1057" DrawAspect="Content" ObjectID="_1468075757" r:id="rId67">
            <o:LockedField>false</o:LockedField>
          </o:OLEObject>
        </w:object>
      </w:r>
      <w:r>
        <w:rPr>
          <w:rFonts w:hint="eastAsia"/>
        </w:rPr>
        <w:t xml:space="preserve">                              </w:t>
      </w:r>
      <w:r>
        <w:rPr>
          <w:rFonts w:hint="eastAsia"/>
          <w:sz w:val="24"/>
        </w:rPr>
        <w:t>（12）</w:t>
      </w:r>
    </w:p>
    <w:p>
      <w:pPr>
        <w:ind w:firstLine="3045" w:firstLineChars="1450"/>
        <w:jc w:val="left"/>
        <w:rPr>
          <w:sz w:val="24"/>
        </w:rPr>
      </w:pPr>
      <w:r>
        <w:rPr>
          <w:position w:val="-14"/>
        </w:rPr>
        <w:object>
          <v:shape id="_x0000_i1058" o:spt="75" type="#_x0000_t75" style="height:17pt;width:94.9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69">
            <o:LockedField>false</o:LockedField>
          </o:OLEObject>
        </w:object>
      </w:r>
      <w:r>
        <w:rPr>
          <w:rFonts w:hint="eastAsia"/>
        </w:rPr>
        <w:t xml:space="preserve">                                 </w:t>
      </w:r>
      <w:r>
        <w:rPr>
          <w:rFonts w:hint="eastAsia"/>
          <w:sz w:val="24"/>
        </w:rPr>
        <w:t>（13）</w:t>
      </w:r>
    </w:p>
    <w:p>
      <w:pPr>
        <w:ind w:firstLine="3045" w:firstLineChars="1450"/>
        <w:jc w:val="left"/>
        <w:rPr>
          <w:sz w:val="24"/>
        </w:rPr>
      </w:pPr>
      <w:r>
        <w:rPr>
          <w:position w:val="-28"/>
        </w:rPr>
        <w:object>
          <v:shape id="_x0000_i1059" o:spt="75" type="#_x0000_t75" style="height:34.05pt;width:147.25pt;" o:ole="t" filled="f" o:preferrelative="t" stroked="f" coordsize="21600,21600">
            <v:path/>
            <v:fill on="f" focussize="0,0"/>
            <v:stroke on="f" joinstyle="miter"/>
            <v:imagedata r:id="rId72" o:title=""/>
            <o:lock v:ext="edit" aspectratio="t"/>
            <w10:wrap type="none"/>
            <w10:anchorlock/>
          </v:shape>
          <o:OLEObject Type="Embed" ProgID="Equation.3" ShapeID="_x0000_i1059" DrawAspect="Content" ObjectID="_1468075759" r:id="rId71">
            <o:LockedField>false</o:LockedField>
          </o:OLEObject>
        </w:object>
      </w:r>
      <w:r>
        <w:rPr>
          <w:rFonts w:hint="eastAsia"/>
        </w:rPr>
        <w:t xml:space="preserve">                       </w:t>
      </w:r>
      <w:r>
        <w:rPr>
          <w:rFonts w:hint="eastAsia"/>
          <w:sz w:val="24"/>
        </w:rPr>
        <w:t>（14）</w:t>
      </w:r>
    </w:p>
    <w:p>
      <w:pPr>
        <w:ind w:firstLine="3360" w:firstLineChars="1600"/>
        <w:rPr>
          <w:sz w:val="24"/>
        </w:rPr>
      </w:pPr>
      <w:r>
        <w:rPr>
          <w:position w:val="-28"/>
        </w:rPr>
        <w:object>
          <v:shape id="_x0000_i1060" o:spt="75" type="#_x0000_t75" style="height:24.2pt;width:108.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r>
        <w:rPr>
          <w:rFonts w:hint="eastAsia"/>
        </w:rPr>
        <w:t xml:space="preserve">                           </w:t>
      </w:r>
      <w:r>
        <w:rPr>
          <w:rFonts w:hint="eastAsia"/>
          <w:sz w:val="24"/>
        </w:rPr>
        <w:t>（15）</w:t>
      </w:r>
    </w:p>
    <w:p>
      <w:pPr>
        <w:ind w:firstLine="3360" w:firstLineChars="1600"/>
        <w:rPr>
          <w:sz w:val="24"/>
        </w:rPr>
      </w:pPr>
      <w:r>
        <w:rPr>
          <w:position w:val="-14"/>
        </w:rPr>
        <w:object>
          <v:shape id="_x0000_i1061" o:spt="75" type="#_x0000_t75" style="height:19pt;width:155.8pt;" o:ole="t" filled="f" o:preferrelative="t" stroked="f" coordsize="21600,21600">
            <v:path/>
            <v:fill on="f" focussize="0,0"/>
            <v:stroke on="f" joinstyle="miter"/>
            <v:imagedata r:id="rId76" o:title=""/>
            <o:lock v:ext="edit" aspectratio="t"/>
            <w10:wrap type="none"/>
            <w10:anchorlock/>
          </v:shape>
          <o:OLEObject Type="Embed" ProgID="Equation.3" ShapeID="_x0000_i1061" DrawAspect="Content" ObjectID="_1468075761" r:id="rId75">
            <o:LockedField>false</o:LockedField>
          </o:OLEObject>
        </w:object>
      </w:r>
      <w:r>
        <w:rPr>
          <w:rFonts w:hint="eastAsia"/>
        </w:rPr>
        <w:t xml:space="preserve">                   </w:t>
      </w:r>
      <w:r>
        <w:rPr>
          <w:rFonts w:hint="eastAsia"/>
          <w:sz w:val="24"/>
        </w:rPr>
        <w:t>（16）</w:t>
      </w:r>
    </w:p>
    <w:p>
      <w:pPr>
        <w:ind w:firstLine="3360" w:firstLineChars="1600"/>
        <w:rPr>
          <w:sz w:val="24"/>
        </w:rPr>
      </w:pPr>
      <w:r>
        <w:rPr>
          <w:position w:val="-46"/>
        </w:rPr>
        <w:object>
          <v:shape id="_x0000_i1062" o:spt="75" type="#_x0000_t75" style="height:43.85pt;width:75.25pt;" o:ole="t" filled="f" o:preferrelative="t" stroked="f" coordsize="21600,21600">
            <v:path/>
            <v:fill on="f" focussize="0,0"/>
            <v:stroke on="f" joinstyle="miter"/>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 xml:space="preserve">                                  </w:t>
      </w:r>
      <w:r>
        <w:rPr>
          <w:rFonts w:hint="eastAsia"/>
          <w:sz w:val="24"/>
        </w:rPr>
        <w:t>（17）</w:t>
      </w:r>
    </w:p>
    <w:p>
      <w:pPr>
        <w:spacing w:line="312" w:lineRule="auto"/>
        <w:ind w:left="1494" w:leftChars="83" w:hanging="1320" w:hangingChars="550"/>
        <w:rPr>
          <w:sz w:val="24"/>
        </w:rPr>
      </w:pPr>
      <w:r>
        <w:rPr>
          <w:rFonts w:hint="eastAsia"/>
          <w:sz w:val="24"/>
        </w:rPr>
        <w:t>式中：</w:t>
      </w:r>
      <w:r>
        <w:rPr>
          <w:position w:val="-14"/>
        </w:rPr>
        <w:object>
          <v:shape id="_x0000_i1063" o:spt="75" type="#_x0000_t75" style="height:17pt;width:30.75pt;" o:ole="t" filled="f" o:preferrelative="t" stroked="f" coordsize="21600,21600">
            <v:path/>
            <v:fill on="f" focussize="0,0"/>
            <v:stroke on="f" joinstyle="miter"/>
            <v:imagedata r:id="rId80" o:title=""/>
            <o:lock v:ext="edit" aspectratio="t"/>
            <w10:wrap type="none"/>
            <w10:anchorlock/>
          </v:shape>
          <o:OLEObject Type="Embed" ProgID="Equation.3" ShapeID="_x0000_i1063" DrawAspect="Content" ObjectID="_1468075763" r:id="rId79">
            <o:LockedField>false</o:LockedField>
          </o:OLEObject>
        </w:object>
      </w:r>
      <w:r>
        <w:rPr>
          <w:rFonts w:hint="eastAsia"/>
          <w:sz w:val="24"/>
        </w:rPr>
        <w:t>——第</w:t>
      </w:r>
      <w:r>
        <w:rPr>
          <w:rFonts w:hint="eastAsia"/>
          <w:i/>
          <w:sz w:val="24"/>
        </w:rPr>
        <w:t>j</w:t>
      </w:r>
      <w:r>
        <w:rPr>
          <w:rFonts w:hint="eastAsia"/>
          <w:sz w:val="24"/>
        </w:rPr>
        <w:t>号墩（台）下部结构技术状况指数；</w:t>
      </w:r>
    </w:p>
    <w:p>
      <w:pPr>
        <w:spacing w:line="312" w:lineRule="auto"/>
        <w:ind w:left="1494" w:leftChars="83" w:hanging="1320" w:hangingChars="550"/>
        <w:rPr>
          <w:sz w:val="24"/>
        </w:rPr>
      </w:pPr>
      <w:r>
        <w:rPr>
          <w:rFonts w:hint="eastAsia"/>
          <w:sz w:val="24"/>
        </w:rPr>
        <w:t xml:space="preserve">       </w:t>
      </w:r>
      <w:r>
        <w:rPr>
          <w:rFonts w:hint="eastAsia"/>
          <w:i/>
          <w:sz w:val="24"/>
        </w:rPr>
        <w:t>b</w:t>
      </w:r>
      <w:r>
        <w:rPr>
          <w:rFonts w:hint="eastAsia"/>
          <w:sz w:val="24"/>
        </w:rPr>
        <w:t>——桥梁跨数；</w:t>
      </w:r>
    </w:p>
    <w:p>
      <w:pPr>
        <w:spacing w:line="300" w:lineRule="auto"/>
        <w:ind w:left="1559" w:leftChars="114" w:hanging="1320" w:hangingChars="550"/>
        <w:rPr>
          <w:sz w:val="24"/>
        </w:rPr>
      </w:pPr>
      <w:r>
        <w:rPr>
          <w:rFonts w:hint="eastAsia"/>
          <w:sz w:val="24"/>
        </w:rPr>
        <w:t xml:space="preserve">     </w:t>
      </w:r>
      <w:r>
        <w:rPr>
          <w:position w:val="-14"/>
          <w:sz w:val="24"/>
        </w:rPr>
        <w:object>
          <v:shape id="_x0000_i1064" o:spt="75" type="#_x0000_t75" style="height:17pt;width:30.75pt;" o:ole="t" filled="f" o:preferrelative="t" stroked="f" coordsize="21600,21600">
            <v:path/>
            <v:fill on="f" focussize="0,0"/>
            <v:stroke on="f" joinstyle="miter"/>
            <v:imagedata r:id="rId82" o:title=""/>
            <o:lock v:ext="edit" aspectratio="t"/>
            <w10:wrap type="none"/>
            <w10:anchorlock/>
          </v:shape>
          <o:OLEObject Type="Embed" ProgID="Equation.3" ShapeID="_x0000_i1064" DrawAspect="Content" ObjectID="_1468075764" r:id="rId8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类构件损坏的综合扣分值；当</w:t>
      </w:r>
      <w:r>
        <w:rPr>
          <w:position w:val="-14"/>
          <w:sz w:val="24"/>
        </w:rPr>
        <w:object>
          <v:shape id="_x0000_i1065" o:spt="75" type="#_x0000_t75" style="height:17pt;width:30.75pt;" o:ole="t" filled="f" o:preferrelative="t" stroked="f" coordsize="21600,21600">
            <v:path/>
            <v:fill on="f" focussize="0,0"/>
            <v:stroke on="f" joinstyle="miter"/>
            <v:imagedata r:id="rId84" o:title=""/>
            <o:lock v:ext="edit" aspectratio="t"/>
            <w10:wrap type="none"/>
            <w10:anchorlock/>
          </v:shape>
          <o:OLEObject Type="Embed" ProgID="Equation.3" ShapeID="_x0000_i1065" DrawAspect="Content" ObjectID="_1468075765" r:id="rId83">
            <o:LockedField>false</o:LockedField>
          </o:OLEObject>
        </w:object>
      </w:r>
      <w:r>
        <w:rPr>
          <w:sz w:val="24"/>
        </w:rPr>
        <w:t>＜</w:t>
      </w:r>
      <w:r>
        <w:rPr>
          <w:rFonts w:hint="eastAsia"/>
          <w:sz w:val="24"/>
        </w:rPr>
        <w:t>max(</w:t>
      </w:r>
      <w:r>
        <w:rPr>
          <w:position w:val="-14"/>
          <w:sz w:val="24"/>
        </w:rPr>
        <w:object>
          <v:shape id="_x0000_i1066" o:spt="75" type="#_x0000_t75" style="height:17pt;width:24.2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sz w:val="24"/>
        </w:rPr>
        <w:t>)时，取值为max(</w:t>
      </w:r>
      <w:r>
        <w:rPr>
          <w:position w:val="-14"/>
          <w:sz w:val="24"/>
        </w:rPr>
        <w:object>
          <v:shape id="_x0000_i1067" o:spt="75" type="#_x0000_t75" style="height:17pt;width:24.2pt;" o:ole="t" filled="f" o:preferrelative="t" stroked="f" coordsize="21600,21600">
            <v:path/>
            <v:fill on="f" focussize="0,0"/>
            <v:stroke on="f" joinstyle="miter"/>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sz w:val="24"/>
        </w:rPr>
        <w:t>)；当</w:t>
      </w:r>
      <w:r>
        <w:rPr>
          <w:position w:val="-14"/>
          <w:sz w:val="24"/>
        </w:rPr>
        <w:object>
          <v:shape id="_x0000_i1068" o:spt="75" type="#_x0000_t75" style="height:17pt;width:30.75pt;" o:ole="t" filled="f" o:preferrelative="t" stroked="f" coordsize="21600,21600">
            <v:path/>
            <v:fill on="f" focussize="0,0"/>
            <v:stroke on="f" joinstyle="miter"/>
            <v:imagedata r:id="rId90" o:title=""/>
            <o:lock v:ext="edit" aspectratio="t"/>
            <w10:wrap type="none"/>
            <w10:anchorlock/>
          </v:shape>
          <o:OLEObject Type="Embed" ProgID="Equation.3" ShapeID="_x0000_i1068" DrawAspect="Content" ObjectID="_1468075768" r:id="rId89">
            <o:LockedField>false</o:LockedField>
          </o:OLEObject>
        </w:object>
      </w:r>
      <w:r>
        <w:rPr>
          <w:sz w:val="24"/>
        </w:rPr>
        <w:t>＞</w:t>
      </w:r>
      <w:r>
        <w:rPr>
          <w:rFonts w:hint="eastAsia"/>
          <w:sz w:val="24"/>
        </w:rPr>
        <w:t>100时，取值为100；</w:t>
      </w:r>
    </w:p>
    <w:p>
      <w:pPr>
        <w:spacing w:line="300" w:lineRule="auto"/>
        <w:ind w:left="1559" w:leftChars="114" w:hanging="1320" w:hangingChars="550"/>
        <w:rPr>
          <w:rFonts w:ascii="宋体" w:hAnsi="宋体"/>
          <w:sz w:val="24"/>
        </w:rPr>
      </w:pPr>
      <w:r>
        <w:rPr>
          <w:rFonts w:hint="eastAsia"/>
          <w:sz w:val="24"/>
        </w:rPr>
        <w:t xml:space="preserve">     </w:t>
      </w:r>
      <w:r>
        <w:rPr>
          <w:position w:val="-14"/>
        </w:rPr>
        <w:object>
          <v:shape id="_x0000_i1069" o:spt="75" type="#_x0000_t75" style="height:17pt;width:17pt;" o:ole="t" filled="f" o:preferrelative="t" stroked="f" coordsize="21600,21600">
            <v:path/>
            <v:fill on="f" focussize="0,0"/>
            <v:stroke on="f" joinstyle="miter"/>
            <v:imagedata r:id="rId92" o:title=""/>
            <o:lock v:ext="edit" aspectratio="t"/>
            <w10:wrap type="none"/>
            <w10:anchorlock/>
          </v:shape>
          <o:OLEObject Type="Embed" ProgID="Equation.3" ShapeID="_x0000_i1069" DrawAspect="Content" ObjectID="_1468075769" r:id="rId91">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hint="eastAsia" w:ascii="宋体" w:hAnsi="宋体"/>
          <w:sz w:val="24"/>
        </w:rPr>
        <w:t>；</w:t>
      </w:r>
    </w:p>
    <w:p>
      <w:pPr>
        <w:spacing w:line="300" w:lineRule="auto"/>
        <w:ind w:left="1559" w:leftChars="114" w:hanging="1320" w:hangingChars="550"/>
        <w:rPr>
          <w:sz w:val="24"/>
        </w:rPr>
      </w:pPr>
      <w:r>
        <w:rPr>
          <w:rFonts w:hint="eastAsia"/>
          <w:sz w:val="24"/>
        </w:rPr>
        <w:t xml:space="preserve">      </w:t>
      </w:r>
      <w:r>
        <w:rPr>
          <w:rFonts w:hint="eastAsia"/>
          <w:i/>
          <w:sz w:val="24"/>
        </w:rPr>
        <w:t>d</w:t>
      </w:r>
      <w:r>
        <w:rPr>
          <w:rFonts w:hint="eastAsia"/>
          <w:sz w:val="24"/>
        </w:rPr>
        <w:t>——第</w:t>
      </w:r>
      <w:r>
        <w:rPr>
          <w:rFonts w:hint="eastAsia"/>
          <w:i/>
          <w:sz w:val="24"/>
        </w:rPr>
        <w:t>j</w:t>
      </w:r>
      <w:r>
        <w:rPr>
          <w:rFonts w:hint="eastAsia"/>
          <w:sz w:val="24"/>
        </w:rPr>
        <w:t>号墩（台）下部结构的构件类型指数；</w:t>
      </w:r>
    </w:p>
    <w:p>
      <w:pPr>
        <w:spacing w:line="300" w:lineRule="auto"/>
        <w:ind w:left="1569" w:leftChars="447" w:hanging="630" w:hangingChars="300"/>
        <w:rPr>
          <w:sz w:val="24"/>
        </w:rPr>
      </w:pPr>
      <w:r>
        <w:rPr>
          <w:position w:val="-14"/>
        </w:rPr>
        <w:object>
          <v:shape id="_x0000_i1070" o:spt="75" type="#_x0000_t75" style="height:17pt;width:24.2pt;" o:ole="t" filled="f" o:preferrelative="t" stroked="f" coordsize="21600,21600">
            <v:path/>
            <v:fill on="f" focussize="0,0"/>
            <v:stroke on="f" joinstyle="miter"/>
            <v:imagedata r:id="rId94" o:title=""/>
            <o:lock v:ext="edit" aspectratio="t"/>
            <w10:wrap type="none"/>
            <w10:anchorlock/>
          </v:shape>
          <o:OLEObject Type="Embed" ProgID="Equation.3" ShapeID="_x0000_i1070" DrawAspect="Content" ObjectID="_1468075770" r:id="rId93">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w:t>
      </w:r>
    </w:p>
    <w:p>
      <w:pPr>
        <w:spacing w:line="300" w:lineRule="auto"/>
        <w:ind w:left="1569" w:leftChars="447" w:hanging="630" w:hangingChars="300"/>
        <w:rPr>
          <w:sz w:val="24"/>
        </w:rPr>
      </w:pPr>
      <w:r>
        <w:rPr>
          <w:position w:val="-14"/>
        </w:rPr>
        <w:object>
          <v:shape id="_x0000_i1071" o:spt="75" type="#_x0000_t75" style="height:17pt;width:20.3pt;" o:ole="t" filled="f" o:preferrelative="t" stroked="f" coordsize="21600,21600">
            <v:path/>
            <v:fill on="f" focussize="0,0"/>
            <v:stroke on="f" joinstyle="miter"/>
            <v:imagedata r:id="rId96" o:title=""/>
            <o:lock v:ext="edit" aspectratio="t"/>
            <w10:wrap type="none"/>
            <w10:anchorlock/>
          </v:shape>
          <o:OLEObject Type="Embed" ProgID="Equation.3" ShapeID="_x0000_i1071" DrawAspect="Content" ObjectID="_1468075771" r:id="rId95">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项损坏的权重；</w:t>
      </w:r>
    </w:p>
    <w:p>
      <w:pPr>
        <w:spacing w:line="300" w:lineRule="auto"/>
        <w:ind w:left="1569" w:leftChars="447" w:hanging="630" w:hangingChars="300"/>
        <w:rPr>
          <w:sz w:val="24"/>
        </w:rPr>
      </w:pPr>
      <w:r>
        <w:rPr>
          <w:position w:val="-14"/>
        </w:rPr>
        <w:object>
          <v:shape id="_x0000_i1072" o:spt="75" type="#_x0000_t75" style="height:17pt;width:19pt;" o:ole="t" filled="f" o:preferrelative="t" stroked="f" coordsize="21600,21600">
            <v:path/>
            <v:fill on="f" focussize="0,0"/>
            <v:stroke on="f" joinstyle="miter"/>
            <v:imagedata r:id="rId98" o:title=""/>
            <o:lock v:ext="edit" aspectratio="t"/>
            <w10:wrap type="none"/>
            <w10:anchorlock/>
          </v:shape>
          <o:OLEObject Type="Embed" ProgID="Equation.3" ShapeID="_x0000_i1072" DrawAspect="Content" ObjectID="_1468075772" r:id="rId97">
            <o:LockedField>false</o:LockedField>
          </o:OLEObject>
        </w:objec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类构件第</w:t>
      </w:r>
      <w:r>
        <w:rPr>
          <w:rFonts w:hint="eastAsia"/>
          <w:i/>
          <w:sz w:val="24"/>
        </w:rPr>
        <w:t>l</w:t>
      </w:r>
      <w:r>
        <w:rPr>
          <w:rFonts w:hint="eastAsia"/>
          <w:sz w:val="24"/>
        </w:rPr>
        <w:t>项损坏的扣分值占第</w:t>
      </w:r>
      <w:r>
        <w:rPr>
          <w:rFonts w:hint="eastAsia"/>
          <w:i/>
          <w:sz w:val="24"/>
        </w:rPr>
        <w:t>k</w:t>
      </w:r>
      <w:r>
        <w:rPr>
          <w:rFonts w:hint="eastAsia"/>
          <w:sz w:val="24"/>
        </w:rPr>
        <w:t>类构件所有扣分值的比例。</w:t>
      </w:r>
    </w:p>
    <w:p>
      <w:pPr>
        <w:spacing w:after="156" w:afterLines="50" w:line="400" w:lineRule="exact"/>
        <w:ind w:firstLine="480" w:firstLineChars="200"/>
        <w:rPr>
          <w:sz w:val="24"/>
        </w:rPr>
      </w:pPr>
      <w:r>
        <w:rPr>
          <w:rFonts w:hint="eastAsia"/>
          <w:sz w:val="24"/>
        </w:rPr>
        <w:t>根据公式12~17对下部结构技术状况进行综合评定的结果见表3.</w:t>
      </w:r>
      <w:r>
        <w:rPr>
          <w:rFonts w:hint="eastAsia"/>
          <w:sz w:val="24"/>
          <w:lang w:val="en-US" w:eastAsia="zh-CN"/>
        </w:rPr>
        <w:t>6</w:t>
      </w:r>
      <w:r>
        <w:rPr>
          <w:rFonts w:hint="eastAsia"/>
          <w:sz w:val="24"/>
        </w:rPr>
        <w:t>.</w:t>
      </w:r>
      <w:r>
        <w:rPr>
          <w:sz w:val="24"/>
        </w:rPr>
        <w:t>3</w:t>
      </w:r>
      <w:r>
        <w:rPr>
          <w:rFonts w:hint="eastAsia"/>
          <w:sz w:val="24"/>
          <w:lang w:val="en-US" w:eastAsia="zh-CN"/>
        </w:rPr>
        <w:t>-</w:t>
      </w:r>
      <w:r>
        <w:rPr>
          <w:sz w:val="24"/>
        </w:rPr>
        <w:t>3</w:t>
      </w:r>
      <w:r>
        <w:rPr>
          <w:rFonts w:hint="eastAsia"/>
          <w:sz w:val="24"/>
        </w:rPr>
        <w:t>所示：</w:t>
      </w:r>
    </w:p>
    <w:p>
      <w:pPr>
        <w:spacing w:after="156" w:afterLines="50" w:line="400" w:lineRule="exact"/>
        <w:ind w:firstLine="2985" w:firstLineChars="1244"/>
        <w:rPr>
          <w:color w:val="0000FF"/>
          <w:sz w:val="24"/>
        </w:rPr>
      </w:pPr>
      <w:r>
        <w:rPr>
          <w:rFonts w:hint="eastAsia"/>
          <w:color w:val="0000FF"/>
          <w:sz w:val="24"/>
        </w:rPr>
        <w:t>{{+F_calculation_low}}</w:t>
      </w:r>
    </w:p>
    <w:bookmarkEnd w:id="34"/>
    <w:bookmarkEnd w:id="35"/>
    <w:bookmarkEnd w:id="36"/>
    <w:bookmarkEnd w:id="37"/>
    <w:p>
      <w:pPr>
        <w:pStyle w:val="4"/>
        <w:spacing w:before="62" w:beforeLines="20" w:after="0" w:line="400" w:lineRule="exact"/>
        <w:rPr>
          <w:sz w:val="24"/>
          <w:szCs w:val="24"/>
        </w:rPr>
      </w:pPr>
      <w:bookmarkStart w:id="46" w:name="_Toc16501695"/>
      <w:bookmarkStart w:id="47" w:name="_Toc520922001"/>
      <w:bookmarkStart w:id="48" w:name="_Toc68012923"/>
      <w:bookmarkStart w:id="49" w:name="_Toc490569674"/>
      <w:r>
        <w:rPr>
          <w:rFonts w:hint="eastAsia"/>
          <w:sz w:val="24"/>
          <w:szCs w:val="24"/>
        </w:rPr>
        <w:t>3.</w:t>
      </w:r>
      <w:r>
        <w:rPr>
          <w:rFonts w:hint="eastAsia"/>
          <w:sz w:val="24"/>
          <w:szCs w:val="24"/>
          <w:lang w:val="en-US" w:eastAsia="zh-CN"/>
        </w:rPr>
        <w:t>6</w:t>
      </w:r>
      <w:r>
        <w:rPr>
          <w:rFonts w:hint="eastAsia"/>
          <w:sz w:val="24"/>
          <w:szCs w:val="24"/>
        </w:rPr>
        <w:t>.4整个桥梁技术状况指数BCI</w:t>
      </w:r>
      <w:bookmarkEnd w:id="46"/>
      <w:bookmarkEnd w:id="47"/>
      <w:bookmarkEnd w:id="48"/>
      <w:bookmarkEnd w:id="49"/>
    </w:p>
    <w:p>
      <w:pPr>
        <w:spacing w:before="62" w:beforeLines="20" w:line="400" w:lineRule="exact"/>
        <w:ind w:firstLine="480" w:firstLineChars="20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pPr>
        <w:jc w:val="right"/>
      </w:pPr>
      <w:r>
        <w:rPr>
          <w:position w:val="-12"/>
        </w:rPr>
        <w:object>
          <v:shape id="_x0000_i1073" o:spt="75" type="#_x0000_t75" style="height:19pt;width:200.95pt;" o:ole="t" filled="f" o:preferrelative="t" stroked="f" coordsize="21600,21600">
            <v:path/>
            <v:fill on="f" focussize="0,0"/>
            <v:stroke on="f" joinstyle="miter"/>
            <v:imagedata r:id="rId100" o:title=""/>
            <o:lock v:ext="edit" aspectratio="t"/>
            <w10:wrap type="none"/>
            <w10:anchorlock/>
          </v:shape>
          <o:OLEObject Type="Embed" ProgID="Equation.DSMT4" ShapeID="_x0000_i1073" DrawAspect="Content" ObjectID="_1468075773" r:id="rId99">
            <o:LockedField>false</o:LockedField>
          </o:OLEObject>
        </w:object>
      </w:r>
      <w:r>
        <w:rPr>
          <w:rFonts w:hint="eastAsia"/>
        </w:rPr>
        <w:t xml:space="preserve">                   </w:t>
      </w:r>
      <w:r>
        <w:rPr>
          <w:rFonts w:hint="eastAsia"/>
          <w:sz w:val="24"/>
        </w:rPr>
        <w:t>（18）</w:t>
      </w:r>
    </w:p>
    <w:p>
      <w:pPr>
        <w:ind w:left="1559" w:leftChars="114" w:hanging="1320" w:hangingChars="550"/>
        <w:rPr>
          <w:sz w:val="24"/>
        </w:rPr>
      </w:pPr>
      <w:r>
        <w:rPr>
          <w:rFonts w:hint="eastAsia"/>
          <w:sz w:val="24"/>
        </w:rPr>
        <w:t>式中：</w:t>
      </w:r>
      <w:r>
        <w:rPr>
          <w:rFonts w:ascii="宋体" w:hAnsi="宋体"/>
          <w:position w:val="-10"/>
          <w:sz w:val="28"/>
          <w:szCs w:val="28"/>
        </w:rPr>
        <w:object>
          <v:shape id="_x0000_i1074" o:spt="75" type="#_x0000_t75" style="height:17pt;width:19pt;" o:ole="t" filled="f" o:preferrelative="t" stroked="f" coordsize="21600,21600">
            <v:path/>
            <v:fill on="f" focussize="0,0"/>
            <v:stroke on="f" joinstyle="miter"/>
            <v:imagedata r:id="rId102" o:title=""/>
            <o:lock v:ext="edit" aspectratio="t"/>
            <w10:wrap type="none"/>
            <w10:anchorlock/>
          </v:shape>
          <o:OLEObject Type="Embed" ProgID="Equation.3" ShapeID="_x0000_i1074" DrawAspect="Content" ObjectID="_1468075774" r:id="rId101">
            <o:LockedField>false</o:LockedField>
          </o:OLEObject>
        </w:object>
      </w:r>
      <w:r>
        <w:rPr>
          <w:rFonts w:hint="eastAsia" w:ascii="宋体" w:hAnsi="宋体"/>
          <w:sz w:val="28"/>
          <w:szCs w:val="28"/>
        </w:rPr>
        <w:t>、</w:t>
      </w:r>
      <w:r>
        <w:rPr>
          <w:rFonts w:ascii="宋体" w:hAnsi="宋体"/>
          <w:position w:val="-10"/>
          <w:sz w:val="28"/>
          <w:szCs w:val="28"/>
        </w:rPr>
        <w:object>
          <v:shape id="_x0000_i1075" o:spt="75" type="#_x0000_t75" style="height:17pt;width:15.05pt;" o:ole="t" filled="f" o:preferrelative="t" stroked="f" coordsize="21600,21600">
            <v:path/>
            <v:fill on="f" focussize="0,0"/>
            <v:stroke on="f" joinstyle="miter"/>
            <v:imagedata r:id="rId104" o:title=""/>
            <o:lock v:ext="edit" aspectratio="t"/>
            <w10:wrap type="none"/>
            <w10:anchorlock/>
          </v:shape>
          <o:OLEObject Type="Embed" ProgID="Equation.3" ShapeID="_x0000_i1075" DrawAspect="Content" ObjectID="_1468075775" r:id="rId103">
            <o:LockedField>false</o:LockedField>
          </o:OLEObject>
        </w:object>
      </w:r>
      <w:r>
        <w:rPr>
          <w:rFonts w:hint="eastAsia" w:ascii="宋体" w:hAnsi="宋体"/>
          <w:sz w:val="28"/>
          <w:szCs w:val="28"/>
        </w:rPr>
        <w:t>、</w:t>
      </w:r>
      <w:r>
        <w:rPr>
          <w:rFonts w:ascii="宋体" w:hAnsi="宋体"/>
          <w:position w:val="-10"/>
          <w:sz w:val="28"/>
          <w:szCs w:val="28"/>
        </w:rPr>
        <w:object>
          <v:shape id="_x0000_i1076" o:spt="75" type="#_x0000_t75" style="height:17pt;width:19pt;" o:ole="t" filled="f" o:preferrelative="t" stroked="f" coordsize="21600,21600">
            <v:path/>
            <v:fill on="f" focussize="0,0"/>
            <v:stroke on="f" joinstyle="miter"/>
            <v:imagedata r:id="rId106" o:title=""/>
            <o:lock v:ext="edit" aspectratio="t"/>
            <w10:wrap type="none"/>
            <w10:anchorlock/>
          </v:shape>
          <o:OLEObject Type="Embed" ProgID="Equation.3" ShapeID="_x0000_i1076" DrawAspect="Content" ObjectID="_1468075776" r:id="rId105">
            <o:LockedField>false</o:LockedField>
          </o:OLEObject>
        </w:object>
      </w:r>
      <w:r>
        <w:rPr>
          <w:rFonts w:hint="eastAsia"/>
          <w:sz w:val="24"/>
        </w:rPr>
        <w:t>——桥面系、上部结构和下部结构的权重。</w:t>
      </w:r>
    </w:p>
    <w:p>
      <w:pPr>
        <w:spacing w:after="156" w:afterLines="50" w:line="400" w:lineRule="exact"/>
        <w:ind w:firstLine="480" w:firstLineChars="200"/>
        <w:rPr>
          <w:sz w:val="24"/>
        </w:rPr>
      </w:pPr>
      <w:r>
        <w:rPr>
          <w:rFonts w:hint="eastAsia"/>
          <w:sz w:val="24"/>
        </w:rPr>
        <w:t>整座桥梁结构完好状态评估标准见表3.</w:t>
      </w:r>
      <w:r>
        <w:rPr>
          <w:rFonts w:hint="eastAsia"/>
          <w:sz w:val="24"/>
          <w:lang w:val="en-US" w:eastAsia="zh-CN"/>
        </w:rPr>
        <w:t>6</w:t>
      </w:r>
      <w:r>
        <w:rPr>
          <w:rFonts w:hint="eastAsia"/>
          <w:sz w:val="24"/>
        </w:rPr>
        <w:t>.4</w:t>
      </w:r>
      <w:r>
        <w:rPr>
          <w:sz w:val="24"/>
        </w:rPr>
        <w:t>.</w:t>
      </w:r>
      <w:r>
        <w:rPr>
          <w:rFonts w:hint="eastAsia"/>
          <w:sz w:val="24"/>
        </w:rPr>
        <w:t>1：</w:t>
      </w:r>
    </w:p>
    <w:p>
      <w:pPr>
        <w:jc w:val="center"/>
        <w:rPr>
          <w:rFonts w:hAnsi="宋体"/>
          <w:bCs/>
        </w:rPr>
      </w:pPr>
    </w:p>
    <w:p>
      <w:pPr>
        <w:jc w:val="center"/>
        <w:rPr>
          <w:rFonts w:hAnsi="宋体"/>
          <w:bCs/>
        </w:rPr>
      </w:pPr>
      <w:r>
        <w:rPr>
          <w:rFonts w:hint="eastAsia" w:hAnsi="宋体"/>
          <w:bCs/>
        </w:rPr>
        <w:t>表3.3.4</w:t>
      </w:r>
      <w:r>
        <w:rPr>
          <w:rFonts w:hAnsi="宋体"/>
          <w:bCs/>
        </w:rPr>
        <w:t>.</w:t>
      </w:r>
      <w:r>
        <w:rPr>
          <w:rFonts w:hint="eastAsia" w:hAnsi="宋体"/>
          <w:bCs/>
        </w:rPr>
        <w:t>1 桥梁完好状况评估标准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BCI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BCI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BCI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BCI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BCI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桥梁上部结构、下部结构、桥面系的结构状况评估标准见表3.</w:t>
      </w:r>
      <w:r>
        <w:rPr>
          <w:rFonts w:hint="eastAsia"/>
          <w:sz w:val="24"/>
          <w:lang w:val="en-US" w:eastAsia="zh-CN"/>
        </w:rPr>
        <w:t>6</w:t>
      </w:r>
      <w:r>
        <w:rPr>
          <w:rFonts w:hint="eastAsia"/>
          <w:sz w:val="24"/>
        </w:rPr>
        <w:t>.4</w:t>
      </w:r>
      <w:r>
        <w:rPr>
          <w:sz w:val="24"/>
        </w:rPr>
        <w:t>.</w:t>
      </w:r>
      <w:r>
        <w:rPr>
          <w:rFonts w:hint="eastAsia"/>
          <w:sz w:val="24"/>
        </w:rPr>
        <w:t>2：</w:t>
      </w:r>
    </w:p>
    <w:p>
      <w:pPr>
        <w:jc w:val="center"/>
        <w:rPr>
          <w:rFonts w:hAnsi="宋体"/>
          <w:bCs/>
        </w:rPr>
      </w:pPr>
      <w:r>
        <w:rPr>
          <w:rFonts w:hint="eastAsia" w:hAnsi="宋体"/>
          <w:bCs/>
        </w:rPr>
        <w:t>表3.3.4</w:t>
      </w:r>
      <w:r>
        <w:rPr>
          <w:rFonts w:hAnsi="宋体"/>
          <w:bCs/>
        </w:rPr>
        <w:t>.</w:t>
      </w:r>
      <w:r>
        <w:rPr>
          <w:rFonts w:hint="eastAsia" w:hAnsi="宋体"/>
          <w:bCs/>
        </w:rPr>
        <w:t>2 桥梁结构状况评估标准</w:t>
      </w:r>
    </w:p>
    <w:tbl>
      <w:tblPr>
        <w:tblStyle w:val="25"/>
        <w:tblW w:w="7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155"/>
        <w:gridCol w:w="1483"/>
        <w:gridCol w:w="1483"/>
        <w:gridCol w:w="1483"/>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236" w:type="dxa"/>
            <w:tcBorders>
              <w:top w:val="single" w:color="auto" w:sz="12" w:space="0"/>
              <w:left w:val="single" w:color="auto" w:sz="12" w:space="0"/>
            </w:tcBorders>
            <w:vAlign w:val="center"/>
          </w:tcPr>
          <w:p>
            <w:pPr>
              <w:jc w:val="center"/>
              <w:rPr>
                <w:rFonts w:hAnsi="宋体"/>
                <w:bCs/>
                <w:i/>
              </w:rPr>
            </w:pPr>
            <w:r>
              <w:rPr>
                <w:rFonts w:hint="eastAsia" w:hAnsi="宋体"/>
                <w:bCs/>
                <w:i/>
              </w:rPr>
              <w:t>BCI</w:t>
            </w:r>
          </w:p>
        </w:tc>
        <w:tc>
          <w:tcPr>
            <w:tcW w:w="1155" w:type="dxa"/>
            <w:tcBorders>
              <w:top w:val="single" w:color="auto" w:sz="12" w:space="0"/>
            </w:tcBorders>
            <w:vAlign w:val="center"/>
          </w:tcPr>
          <w:p>
            <w:pPr>
              <w:jc w:val="center"/>
              <w:rPr>
                <w:rFonts w:hAnsi="宋体"/>
                <w:bCs/>
              </w:rPr>
            </w:pPr>
            <w:r>
              <w:rPr>
                <w:rFonts w:hint="eastAsia" w:hAnsi="宋体"/>
                <w:bCs/>
                <w:i/>
              </w:rPr>
              <w:t>BSI</w:t>
            </w:r>
            <w:r>
              <w:rPr>
                <w:rFonts w:hint="eastAsia" w:ascii="宋体" w:hAnsi="宋体"/>
                <w:bCs/>
                <w:i/>
              </w:rPr>
              <w:t>≥</w:t>
            </w:r>
            <w:r>
              <w:rPr>
                <w:rFonts w:hint="eastAsia" w:hAnsi="宋体"/>
                <w:bCs/>
              </w:rPr>
              <w:t>90</w:t>
            </w:r>
          </w:p>
        </w:tc>
        <w:tc>
          <w:tcPr>
            <w:tcW w:w="1483" w:type="dxa"/>
            <w:tcBorders>
              <w:top w:val="single" w:color="auto" w:sz="12" w:space="0"/>
            </w:tcBorders>
            <w:vAlign w:val="center"/>
          </w:tcPr>
          <w:p>
            <w:pPr>
              <w:jc w:val="center"/>
              <w:rPr>
                <w:rFonts w:hAnsi="宋体"/>
                <w:bCs/>
              </w:rPr>
            </w:pPr>
            <w:r>
              <w:rPr>
                <w:bCs/>
              </w:rPr>
              <w:t>90&gt;</w:t>
            </w:r>
            <w:r>
              <w:rPr>
                <w:rFonts w:hint="eastAsia" w:hAnsi="宋体"/>
                <w:bCs/>
                <w:i/>
              </w:rPr>
              <w:t>BSI</w:t>
            </w:r>
            <w:r>
              <w:rPr>
                <w:rFonts w:hint="eastAsia" w:ascii="宋体" w:hAnsi="宋体"/>
                <w:bCs/>
                <w:i/>
              </w:rPr>
              <w:t>≥</w:t>
            </w:r>
            <w:r>
              <w:rPr>
                <w:rFonts w:hint="eastAsia" w:hAnsi="宋体"/>
                <w:bCs/>
              </w:rPr>
              <w:t>80</w:t>
            </w:r>
          </w:p>
        </w:tc>
        <w:tc>
          <w:tcPr>
            <w:tcW w:w="1483" w:type="dxa"/>
            <w:tcBorders>
              <w:top w:val="single" w:color="auto" w:sz="12" w:space="0"/>
            </w:tcBorders>
            <w:vAlign w:val="center"/>
          </w:tcPr>
          <w:p>
            <w:pPr>
              <w:jc w:val="center"/>
              <w:rPr>
                <w:rFonts w:hAnsi="宋体"/>
                <w:bCs/>
              </w:rPr>
            </w:pPr>
            <w:r>
              <w:rPr>
                <w:rFonts w:hint="eastAsia"/>
                <w:bCs/>
              </w:rPr>
              <w:t>80</w:t>
            </w:r>
            <w:r>
              <w:rPr>
                <w:bCs/>
              </w:rPr>
              <w:t>&gt;</w:t>
            </w:r>
            <w:r>
              <w:rPr>
                <w:rFonts w:hint="eastAsia" w:hAnsi="宋体"/>
                <w:bCs/>
                <w:i/>
              </w:rPr>
              <w:t>BSI</w:t>
            </w:r>
            <w:r>
              <w:rPr>
                <w:rFonts w:hint="eastAsia" w:ascii="宋体" w:hAnsi="宋体"/>
                <w:bCs/>
                <w:i/>
              </w:rPr>
              <w:t>≥</w:t>
            </w:r>
            <w:r>
              <w:rPr>
                <w:rFonts w:hint="eastAsia" w:hAnsi="宋体"/>
                <w:bCs/>
              </w:rPr>
              <w:t>66</w:t>
            </w:r>
          </w:p>
        </w:tc>
        <w:tc>
          <w:tcPr>
            <w:tcW w:w="1483" w:type="dxa"/>
            <w:tcBorders>
              <w:top w:val="single" w:color="auto" w:sz="12" w:space="0"/>
            </w:tcBorders>
            <w:vAlign w:val="center"/>
          </w:tcPr>
          <w:p>
            <w:pPr>
              <w:jc w:val="center"/>
              <w:rPr>
                <w:rFonts w:hAnsi="宋体"/>
                <w:bCs/>
              </w:rPr>
            </w:pPr>
            <w:r>
              <w:rPr>
                <w:rFonts w:hint="eastAsia"/>
                <w:bCs/>
              </w:rPr>
              <w:t>66</w:t>
            </w:r>
            <w:r>
              <w:rPr>
                <w:bCs/>
              </w:rPr>
              <w:t>&gt;</w:t>
            </w:r>
            <w:r>
              <w:rPr>
                <w:rFonts w:hint="eastAsia" w:hAnsi="宋体"/>
                <w:bCs/>
                <w:i/>
              </w:rPr>
              <w:t>BSI</w:t>
            </w:r>
            <w:r>
              <w:rPr>
                <w:rFonts w:hint="eastAsia" w:ascii="宋体" w:hAnsi="宋体"/>
                <w:bCs/>
                <w:i/>
              </w:rPr>
              <w:t>≥</w:t>
            </w:r>
            <w:r>
              <w:rPr>
                <w:rFonts w:hint="eastAsia" w:hAnsi="宋体"/>
                <w:bCs/>
              </w:rPr>
              <w:t>50</w:t>
            </w:r>
          </w:p>
        </w:tc>
        <w:tc>
          <w:tcPr>
            <w:tcW w:w="1086" w:type="dxa"/>
            <w:tcBorders>
              <w:top w:val="single" w:color="auto" w:sz="12" w:space="0"/>
              <w:right w:val="single" w:color="auto" w:sz="12" w:space="0"/>
            </w:tcBorders>
            <w:vAlign w:val="center"/>
          </w:tcPr>
          <w:p>
            <w:pPr>
              <w:jc w:val="center"/>
              <w:rPr>
                <w:rFonts w:hAnsi="宋体"/>
                <w:bCs/>
              </w:rPr>
            </w:pPr>
            <w:r>
              <w:rPr>
                <w:rFonts w:hint="eastAsia" w:hAnsi="宋体"/>
                <w:bCs/>
                <w:i/>
              </w:rPr>
              <w:t>BSI</w:t>
            </w:r>
            <w:r>
              <w:rPr>
                <w:bCs/>
                <w:i/>
              </w:rPr>
              <w:t>&lt;</w:t>
            </w:r>
            <w:r>
              <w:rPr>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36" w:type="dxa"/>
            <w:tcBorders>
              <w:left w:val="single" w:color="auto" w:sz="12" w:space="0"/>
              <w:bottom w:val="single" w:color="auto" w:sz="12" w:space="0"/>
            </w:tcBorders>
            <w:vAlign w:val="center"/>
          </w:tcPr>
          <w:p>
            <w:pPr>
              <w:jc w:val="center"/>
              <w:rPr>
                <w:rFonts w:hAnsi="宋体"/>
                <w:bCs/>
              </w:rPr>
            </w:pPr>
            <w:r>
              <w:rPr>
                <w:rFonts w:hint="eastAsia" w:hAnsi="宋体"/>
                <w:bCs/>
              </w:rPr>
              <w:t>评估等级</w:t>
            </w:r>
          </w:p>
        </w:tc>
        <w:tc>
          <w:tcPr>
            <w:tcW w:w="1155" w:type="dxa"/>
            <w:tcBorders>
              <w:bottom w:val="single" w:color="auto" w:sz="12" w:space="0"/>
            </w:tcBorders>
            <w:vAlign w:val="center"/>
          </w:tcPr>
          <w:p>
            <w:pPr>
              <w:jc w:val="center"/>
              <w:rPr>
                <w:rFonts w:hAnsi="宋体"/>
                <w:bCs/>
              </w:rPr>
            </w:pPr>
            <w:r>
              <w:rPr>
                <w:rFonts w:hint="eastAsia" w:hAnsi="宋体"/>
                <w:bCs/>
              </w:rPr>
              <w:t>A</w:t>
            </w:r>
          </w:p>
        </w:tc>
        <w:tc>
          <w:tcPr>
            <w:tcW w:w="1483" w:type="dxa"/>
            <w:tcBorders>
              <w:bottom w:val="single" w:color="auto" w:sz="12" w:space="0"/>
            </w:tcBorders>
            <w:vAlign w:val="center"/>
          </w:tcPr>
          <w:p>
            <w:pPr>
              <w:jc w:val="center"/>
              <w:rPr>
                <w:rFonts w:hAnsi="宋体"/>
                <w:bCs/>
              </w:rPr>
            </w:pPr>
            <w:r>
              <w:rPr>
                <w:rFonts w:hint="eastAsia" w:hAnsi="宋体"/>
                <w:bCs/>
              </w:rPr>
              <w:t>B</w:t>
            </w:r>
          </w:p>
        </w:tc>
        <w:tc>
          <w:tcPr>
            <w:tcW w:w="1483" w:type="dxa"/>
            <w:tcBorders>
              <w:bottom w:val="single" w:color="auto" w:sz="12" w:space="0"/>
            </w:tcBorders>
            <w:vAlign w:val="center"/>
          </w:tcPr>
          <w:p>
            <w:pPr>
              <w:jc w:val="center"/>
              <w:rPr>
                <w:rFonts w:hAnsi="宋体"/>
                <w:bCs/>
              </w:rPr>
            </w:pPr>
            <w:r>
              <w:rPr>
                <w:rFonts w:hint="eastAsia" w:hAnsi="宋体"/>
                <w:bCs/>
              </w:rPr>
              <w:t>C</w:t>
            </w:r>
          </w:p>
        </w:tc>
        <w:tc>
          <w:tcPr>
            <w:tcW w:w="1483" w:type="dxa"/>
            <w:tcBorders>
              <w:bottom w:val="single" w:color="auto" w:sz="12" w:space="0"/>
            </w:tcBorders>
            <w:vAlign w:val="center"/>
          </w:tcPr>
          <w:p>
            <w:pPr>
              <w:jc w:val="center"/>
              <w:rPr>
                <w:rFonts w:hAnsi="宋体"/>
                <w:bCs/>
              </w:rPr>
            </w:pPr>
            <w:r>
              <w:rPr>
                <w:rFonts w:hint="eastAsia" w:hAnsi="宋体"/>
                <w:bCs/>
              </w:rPr>
              <w:t>D</w:t>
            </w:r>
          </w:p>
        </w:tc>
        <w:tc>
          <w:tcPr>
            <w:tcW w:w="1086" w:type="dxa"/>
            <w:tcBorders>
              <w:bottom w:val="single" w:color="auto" w:sz="12" w:space="0"/>
              <w:right w:val="single" w:color="auto" w:sz="12" w:space="0"/>
            </w:tcBorders>
            <w:vAlign w:val="center"/>
          </w:tcPr>
          <w:p>
            <w:pPr>
              <w:jc w:val="center"/>
              <w:rPr>
                <w:rFonts w:hAnsi="宋体"/>
                <w:bCs/>
              </w:rPr>
            </w:pPr>
            <w:r>
              <w:rPr>
                <w:rFonts w:hint="eastAsia" w:hAnsi="宋体"/>
                <w:bCs/>
              </w:rPr>
              <w:t>E</w:t>
            </w:r>
          </w:p>
        </w:tc>
      </w:tr>
    </w:tbl>
    <w:p>
      <w:pPr>
        <w:spacing w:before="93" w:beforeLines="30" w:after="156" w:afterLines="50" w:line="400" w:lineRule="exact"/>
        <w:ind w:firstLine="480" w:firstLineChars="200"/>
        <w:rPr>
          <w:sz w:val="24"/>
        </w:rPr>
      </w:pPr>
      <w:r>
        <w:rPr>
          <w:rFonts w:hint="eastAsia"/>
          <w:sz w:val="24"/>
        </w:rPr>
        <w:t>根据公式18对各评估要素技术状况进行综合评定的结果见表3.</w:t>
      </w:r>
      <w:r>
        <w:rPr>
          <w:rFonts w:hint="eastAsia"/>
          <w:sz w:val="24"/>
          <w:lang w:val="en-US" w:eastAsia="zh-CN"/>
        </w:rPr>
        <w:t>6</w:t>
      </w:r>
      <w:bookmarkStart w:id="50" w:name="_GoBack"/>
      <w:bookmarkEnd w:id="50"/>
      <w:r>
        <w:rPr>
          <w:rFonts w:hint="eastAsia"/>
          <w:sz w:val="24"/>
        </w:rPr>
        <w:t>.4</w:t>
      </w:r>
      <w:r>
        <w:rPr>
          <w:rFonts w:hint="eastAsia"/>
          <w:sz w:val="24"/>
          <w:lang w:val="en-US" w:eastAsia="zh-CN"/>
        </w:rPr>
        <w:t>-</w:t>
      </w:r>
      <w:r>
        <w:rPr>
          <w:sz w:val="24"/>
        </w:rPr>
        <w:t>3</w:t>
      </w:r>
      <w:r>
        <w:rPr>
          <w:rFonts w:hint="eastAsia"/>
          <w:sz w:val="24"/>
        </w:rPr>
        <w:t>所示：</w:t>
      </w:r>
    </w:p>
    <w:p>
      <w:pPr>
        <w:jc w:val="center"/>
        <w:rPr>
          <w:color w:val="0000FF"/>
          <w:lang w:val="zh-CN"/>
        </w:rPr>
      </w:pPr>
      <w:r>
        <w:rPr>
          <w:rFonts w:hint="eastAsia"/>
          <w:color w:val="0000FF"/>
          <w:lang w:val="zh-CN"/>
        </w:rPr>
        <w:t>{</w:t>
      </w:r>
      <w:r>
        <w:rPr>
          <w:color w:val="0000FF"/>
          <w:lang w:val="zh-CN"/>
        </w:rPr>
        <w:t>{+F_calculation_category}}</w:t>
      </w:r>
    </w:p>
    <w:p>
      <w:pPr>
        <w:spacing w:line="400" w:lineRule="exact"/>
      </w:pPr>
      <w:r>
        <w:rPr>
          <w:rFonts w:hint="eastAsia"/>
          <w:sz w:val="24"/>
        </w:rPr>
        <w:t>（本页以下无正文）</w:t>
      </w:r>
    </w:p>
    <w:sectPr>
      <w:headerReference r:id="rId4" w:type="default"/>
      <w:type w:val="continuous"/>
      <w:pgSz w:w="11906" w:h="16838"/>
      <w:pgMar w:top="794" w:right="907" w:bottom="794" w:left="141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Arial Unicode MS">
    <w:panose1 w:val="020B0604020202020204"/>
    <w:charset w:val="80"/>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spacing w:after="120" w:afterLines="50"/>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p>
  <w:p>
    <w:pPr>
      <w:pStyle w:val="16"/>
      <w:pBdr>
        <w:bottom w:val="single" w:color="auto" w:sz="6" w:space="2"/>
      </w:pBdr>
      <w:wordWrap w:val="0"/>
      <w:spacing w:after="120" w:afterLines="50"/>
      <w:jc w:val="right"/>
      <w:rPr>
        <w:sz w:val="21"/>
        <w:szCs w:val="21"/>
      </w:rPr>
    </w:pPr>
    <w:r>
      <w:rPr>
        <w:rFonts w:hint="eastAsia"/>
        <w:sz w:val="21"/>
        <w:szCs w:val="21"/>
      </w:rPr>
      <w:t xml:space="preserve">委托编号：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ind w:right="-10" w:rightChars="-5"/>
      <w:jc w:val="right"/>
      <w:rPr>
        <w:rFonts w:eastAsia="隶书"/>
        <w:sz w:val="18"/>
        <w:szCs w:val="18"/>
      </w:rPr>
    </w:pPr>
    <w:r>
      <w:rPr>
        <w:rFonts w:hint="eastAsia" w:eastAsia="隶书"/>
        <w:sz w:val="18"/>
        <w:szCs w:val="18"/>
      </w:rPr>
      <w:t>JYT</w:t>
    </w:r>
    <w:r>
      <w:rPr>
        <w:rFonts w:eastAsia="隶书"/>
        <w:sz w:val="18"/>
        <w:szCs w:val="18"/>
      </w:rPr>
      <w:t>4b-212-</w:t>
    </w:r>
    <w:r>
      <w:rPr>
        <w:rFonts w:hint="eastAsia" w:eastAsia="隶书"/>
        <w:sz w:val="18"/>
        <w:szCs w:val="18"/>
      </w:rPr>
      <w:t>L</w:t>
    </w:r>
  </w:p>
  <w:p>
    <w:pPr>
      <w:spacing w:line="0" w:lineRule="atLeast"/>
      <w:ind w:right="-10" w:rightChars="-5"/>
      <w:jc w:val="center"/>
      <w:rPr>
        <w:rFonts w:eastAsia="隶书"/>
        <w:position w:val="12"/>
        <w:sz w:val="30"/>
        <w:u w:val="double"/>
      </w:rPr>
    </w:pPr>
    <w:r>
      <w:rPr>
        <w:rFonts w:hint="eastAsia" w:eastAsia="隶书"/>
        <w:sz w:val="30"/>
      </w:rPr>
      <w:t>健研检测集团有限公司</w:t>
    </w:r>
  </w:p>
  <w:p>
    <w:pPr>
      <w:spacing w:line="0" w:lineRule="atLeast"/>
      <w:ind w:right="46"/>
      <w:jc w:val="center"/>
      <w:rPr>
        <w:spacing w:val="-20"/>
        <w:kern w:val="0"/>
        <w:sz w:val="24"/>
      </w:rPr>
    </w:pPr>
    <w:r>
      <w:rPr>
        <w:rFonts w:hint="eastAsia"/>
        <w:sz w:val="32"/>
      </w:rPr>
      <w:t>桥梁结构质量检测报告</w:t>
    </w:r>
  </w:p>
  <w:p>
    <w:pPr>
      <w:pStyle w:val="16"/>
      <w:pBdr>
        <w:bottom w:val="single" w:color="auto" w:sz="6" w:space="2"/>
      </w:pBdr>
      <w:wordWrap w:val="0"/>
      <w:spacing w:after="120" w:afterLines="50"/>
      <w:jc w:val="right"/>
      <w:rPr>
        <w:sz w:val="21"/>
        <w:szCs w:val="21"/>
      </w:rPr>
    </w:pPr>
    <w:r>
      <w:rPr>
        <w:rFonts w:hint="eastAsia"/>
        <w:sz w:val="21"/>
        <w:szCs w:val="21"/>
      </w:rPr>
      <w:t>报告编号：</w:t>
    </w:r>
    <w:r>
      <w:fldChar w:fldCharType="begin"/>
    </w:r>
    <w:r>
      <w:instrText xml:space="preserve"> REF  报告编号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UyNTk4YzYxNDUyODMyMzIyYmE5ZWU2ZjE1ODMwMWMifQ=="/>
  </w:docVars>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1BD7"/>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3A6E"/>
    <w:rsid w:val="006446A4"/>
    <w:rsid w:val="0064474D"/>
    <w:rsid w:val="00644AAD"/>
    <w:rsid w:val="00645902"/>
    <w:rsid w:val="00645C05"/>
    <w:rsid w:val="00645CB7"/>
    <w:rsid w:val="0064661E"/>
    <w:rsid w:val="00646B31"/>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0806"/>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217"/>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6FF"/>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279"/>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8D4"/>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14AA"/>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09"/>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3963"/>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132783D"/>
    <w:rsid w:val="02B8046C"/>
    <w:rsid w:val="03A75C6B"/>
    <w:rsid w:val="061739B6"/>
    <w:rsid w:val="077706A0"/>
    <w:rsid w:val="07B914DD"/>
    <w:rsid w:val="08B804D1"/>
    <w:rsid w:val="098A290C"/>
    <w:rsid w:val="099A15DB"/>
    <w:rsid w:val="0B0C5F77"/>
    <w:rsid w:val="0EA37FCC"/>
    <w:rsid w:val="0EED1247"/>
    <w:rsid w:val="1030763E"/>
    <w:rsid w:val="10D7482A"/>
    <w:rsid w:val="1247356E"/>
    <w:rsid w:val="12A17949"/>
    <w:rsid w:val="130759E8"/>
    <w:rsid w:val="13382C11"/>
    <w:rsid w:val="134358DA"/>
    <w:rsid w:val="1653052A"/>
    <w:rsid w:val="172C5003"/>
    <w:rsid w:val="17DD474F"/>
    <w:rsid w:val="19924EC5"/>
    <w:rsid w:val="1A192542"/>
    <w:rsid w:val="1B424B16"/>
    <w:rsid w:val="1C1B329B"/>
    <w:rsid w:val="1FF93EF0"/>
    <w:rsid w:val="203869C8"/>
    <w:rsid w:val="20AF7615"/>
    <w:rsid w:val="219F3832"/>
    <w:rsid w:val="222F59A7"/>
    <w:rsid w:val="22ED67BC"/>
    <w:rsid w:val="256736AA"/>
    <w:rsid w:val="29266BE2"/>
    <w:rsid w:val="293B62E1"/>
    <w:rsid w:val="29722DD1"/>
    <w:rsid w:val="29B91839"/>
    <w:rsid w:val="2C4E07CF"/>
    <w:rsid w:val="2CEC3DF8"/>
    <w:rsid w:val="2DC56A2F"/>
    <w:rsid w:val="2EDE3101"/>
    <w:rsid w:val="2F7C5FA4"/>
    <w:rsid w:val="2FD53C6F"/>
    <w:rsid w:val="318178A1"/>
    <w:rsid w:val="31A07B2A"/>
    <w:rsid w:val="33545D02"/>
    <w:rsid w:val="34001361"/>
    <w:rsid w:val="343763F6"/>
    <w:rsid w:val="352E1AEE"/>
    <w:rsid w:val="36DE6E33"/>
    <w:rsid w:val="37F7473D"/>
    <w:rsid w:val="38F37DC3"/>
    <w:rsid w:val="39CC2F6B"/>
    <w:rsid w:val="39F772B4"/>
    <w:rsid w:val="3A9E3272"/>
    <w:rsid w:val="3DAA0180"/>
    <w:rsid w:val="3E2C63FF"/>
    <w:rsid w:val="3E5537F5"/>
    <w:rsid w:val="3E7E31D0"/>
    <w:rsid w:val="422A5E94"/>
    <w:rsid w:val="42E63A08"/>
    <w:rsid w:val="46E42955"/>
    <w:rsid w:val="48075BC0"/>
    <w:rsid w:val="486B544C"/>
    <w:rsid w:val="487C7542"/>
    <w:rsid w:val="4B241572"/>
    <w:rsid w:val="4BD44D46"/>
    <w:rsid w:val="4C577725"/>
    <w:rsid w:val="4C623D3A"/>
    <w:rsid w:val="4CBD7ED0"/>
    <w:rsid w:val="502C0761"/>
    <w:rsid w:val="523429E2"/>
    <w:rsid w:val="546D5D37"/>
    <w:rsid w:val="55F14746"/>
    <w:rsid w:val="564C489F"/>
    <w:rsid w:val="569F4989"/>
    <w:rsid w:val="57B679F5"/>
    <w:rsid w:val="57CE0ECC"/>
    <w:rsid w:val="58103492"/>
    <w:rsid w:val="58B20EEC"/>
    <w:rsid w:val="58F9713A"/>
    <w:rsid w:val="5A3718BC"/>
    <w:rsid w:val="5A5A4FB0"/>
    <w:rsid w:val="5AA20705"/>
    <w:rsid w:val="61120392"/>
    <w:rsid w:val="62D03293"/>
    <w:rsid w:val="62D523EA"/>
    <w:rsid w:val="66430FCE"/>
    <w:rsid w:val="678C024B"/>
    <w:rsid w:val="6CED562C"/>
    <w:rsid w:val="6DD27CB3"/>
    <w:rsid w:val="6F933016"/>
    <w:rsid w:val="70ED79F7"/>
    <w:rsid w:val="718D75C1"/>
    <w:rsid w:val="72FF004B"/>
    <w:rsid w:val="74560786"/>
    <w:rsid w:val="745B09EC"/>
    <w:rsid w:val="781E1265"/>
    <w:rsid w:val="78F9553C"/>
    <w:rsid w:val="79212726"/>
    <w:rsid w:val="7DD15461"/>
    <w:rsid w:val="7E1150D6"/>
    <w:rsid w:val="7E896766"/>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100" w:beforeAutospacing="1" w:after="240" w:line="400" w:lineRule="exact"/>
      <w:outlineLvl w:val="0"/>
    </w:pPr>
    <w:rPr>
      <w:b/>
      <w:bCs/>
      <w:kern w:val="44"/>
      <w:sz w:val="30"/>
      <w:szCs w:val="44"/>
    </w:rPr>
  </w:style>
  <w:style w:type="paragraph" w:styleId="3">
    <w:name w:val="heading 2"/>
    <w:basedOn w:val="1"/>
    <w:next w:val="1"/>
    <w:link w:val="57"/>
    <w:qFormat/>
    <w:uiPriority w:val="0"/>
    <w:pPr>
      <w:keepNext/>
      <w:keepLines/>
      <w:spacing w:before="100" w:beforeAutospacing="1" w:after="160" w:line="400" w:lineRule="exact"/>
      <w:outlineLvl w:val="1"/>
    </w:pPr>
    <w:rPr>
      <w:rFonts w:ascii="Arial" w:hAnsi="Arial" w:eastAsia="黑体"/>
      <w:b/>
      <w:bCs/>
      <w:sz w:val="28"/>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jc w:val="center"/>
    </w:pPr>
    <w:rPr>
      <w:sz w:val="24"/>
    </w:rPr>
  </w:style>
  <w:style w:type="paragraph" w:styleId="6">
    <w:name w:val="Document Map"/>
    <w:basedOn w:val="1"/>
    <w:link w:val="68"/>
    <w:semiHidden/>
    <w:qFormat/>
    <w:uiPriority w:val="0"/>
    <w:pPr>
      <w:shd w:val="clear" w:color="auto" w:fill="000080"/>
    </w:pPr>
  </w:style>
  <w:style w:type="paragraph" w:styleId="7">
    <w:name w:val="annotation text"/>
    <w:basedOn w:val="1"/>
    <w:link w:val="67"/>
    <w:qFormat/>
    <w:uiPriority w:val="0"/>
    <w:pPr>
      <w:jc w:val="left"/>
    </w:pPr>
  </w:style>
  <w:style w:type="paragraph" w:styleId="8">
    <w:name w:val="Body Text"/>
    <w:basedOn w:val="1"/>
    <w:link w:val="73"/>
    <w:qFormat/>
    <w:uiPriority w:val="0"/>
    <w:pPr>
      <w:jc w:val="center"/>
    </w:pPr>
    <w:rPr>
      <w:rFonts w:ascii="宋体" w:eastAsia="黑体"/>
      <w:sz w:val="44"/>
    </w:rPr>
  </w:style>
  <w:style w:type="paragraph" w:styleId="9">
    <w:name w:val="Body Text Indent"/>
    <w:basedOn w:val="1"/>
    <w:link w:val="62"/>
    <w:qFormat/>
    <w:uiPriority w:val="0"/>
    <w:pPr>
      <w:spacing w:line="360" w:lineRule="auto"/>
      <w:ind w:firstLine="480" w:firstLineChars="200"/>
    </w:pPr>
    <w:rPr>
      <w:color w:val="000000"/>
      <w:sz w:val="24"/>
    </w:rPr>
  </w:style>
  <w:style w:type="paragraph" w:styleId="10">
    <w:name w:val="toc 3"/>
    <w:basedOn w:val="1"/>
    <w:next w:val="1"/>
    <w:qFormat/>
    <w:uiPriority w:val="39"/>
    <w:pPr>
      <w:spacing w:line="420" w:lineRule="exact"/>
      <w:ind w:left="400" w:leftChars="400"/>
    </w:pPr>
    <w:rPr>
      <w:sz w:val="24"/>
    </w:r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78"/>
    <w:qFormat/>
    <w:uiPriority w:val="0"/>
    <w:rPr>
      <w:rFonts w:ascii="宋体"/>
      <w:szCs w:val="20"/>
    </w:rPr>
  </w:style>
  <w:style w:type="paragraph" w:styleId="13">
    <w:name w:val="Body Text Indent 2"/>
    <w:basedOn w:val="1"/>
    <w:link w:val="61"/>
    <w:qFormat/>
    <w:uiPriority w:val="0"/>
    <w:pPr>
      <w:ind w:firstLine="505" w:firstLineChars="200"/>
    </w:pPr>
    <w:rPr>
      <w:sz w:val="24"/>
    </w:rPr>
  </w:style>
  <w:style w:type="paragraph" w:styleId="14">
    <w:name w:val="Balloon Text"/>
    <w:basedOn w:val="1"/>
    <w:link w:val="81"/>
    <w:qFormat/>
    <w:uiPriority w:val="0"/>
    <w:rPr>
      <w:sz w:val="18"/>
      <w:szCs w:val="18"/>
    </w:rPr>
  </w:style>
  <w:style w:type="paragraph" w:styleId="15">
    <w:name w:val="footer"/>
    <w:basedOn w:val="1"/>
    <w:link w:val="84"/>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Lines="50" w:line="420" w:lineRule="exact"/>
    </w:pPr>
    <w:rPr>
      <w:sz w:val="24"/>
    </w:rPr>
  </w:style>
  <w:style w:type="paragraph" w:styleId="18">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19">
    <w:name w:val="footnote text"/>
    <w:basedOn w:val="1"/>
    <w:link w:val="100"/>
    <w:qFormat/>
    <w:uiPriority w:val="0"/>
    <w:pPr>
      <w:snapToGrid w:val="0"/>
      <w:jc w:val="left"/>
    </w:pPr>
    <w:rPr>
      <w:sz w:val="18"/>
      <w:szCs w:val="18"/>
    </w:rPr>
  </w:style>
  <w:style w:type="paragraph" w:styleId="20">
    <w:name w:val="Body Text Indent 3"/>
    <w:basedOn w:val="1"/>
    <w:link w:val="69"/>
    <w:qFormat/>
    <w:uiPriority w:val="0"/>
    <w:pPr>
      <w:spacing w:line="360" w:lineRule="auto"/>
      <w:ind w:firstLine="480" w:firstLineChars="200"/>
    </w:pPr>
    <w:rPr>
      <w:rFonts w:ascii="宋体" w:hAnsi="宋体"/>
      <w:sz w:val="24"/>
    </w:rPr>
  </w:style>
  <w:style w:type="paragraph" w:styleId="21">
    <w:name w:val="toc 2"/>
    <w:basedOn w:val="1"/>
    <w:next w:val="1"/>
    <w:qFormat/>
    <w:uiPriority w:val="39"/>
    <w:pPr>
      <w:spacing w:line="420" w:lineRule="exact"/>
      <w:ind w:left="200" w:leftChars="200"/>
    </w:pPr>
    <w:rPr>
      <w:sz w:val="24"/>
    </w:rPr>
  </w:style>
  <w:style w:type="paragraph" w:styleId="22">
    <w:name w:val="HTML Preformatted"/>
    <w:basedOn w:val="1"/>
    <w:link w:val="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Title"/>
    <w:basedOn w:val="1"/>
    <w:next w:val="1"/>
    <w:link w:val="101"/>
    <w:qFormat/>
    <w:uiPriority w:val="0"/>
    <w:pPr>
      <w:spacing w:before="240" w:after="60"/>
      <w:jc w:val="center"/>
      <w:outlineLvl w:val="0"/>
    </w:pPr>
    <w:rPr>
      <w:rFonts w:ascii="Cambria" w:hAnsi="Cambria"/>
      <w:b/>
      <w:bCs/>
      <w:sz w:val="32"/>
      <w:szCs w:val="32"/>
    </w:rPr>
  </w:style>
  <w:style w:type="paragraph" w:styleId="24">
    <w:name w:val="annotation subject"/>
    <w:basedOn w:val="7"/>
    <w:next w:val="7"/>
    <w:link w:val="86"/>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unhideWhenUsed/>
    <w:qFormat/>
    <w:uiPriority w:val="99"/>
    <w:rPr>
      <w:color w:val="800080"/>
      <w:u w:val="single"/>
    </w:rPr>
  </w:style>
  <w:style w:type="character" w:styleId="31">
    <w:name w:val="Emphasis"/>
    <w:qFormat/>
    <w:uiPriority w:val="20"/>
    <w:rPr>
      <w:i/>
      <w:iCs/>
    </w:rPr>
  </w:style>
  <w:style w:type="character" w:styleId="32">
    <w:name w:val="Hyperlink"/>
    <w:basedOn w:val="27"/>
    <w:qFormat/>
    <w:uiPriority w:val="99"/>
    <w:rPr>
      <w:color w:val="0066CC"/>
      <w:u w:val="none"/>
    </w:rPr>
  </w:style>
  <w:style w:type="character" w:styleId="33">
    <w:name w:val="annotation reference"/>
    <w:basedOn w:val="27"/>
    <w:qFormat/>
    <w:uiPriority w:val="0"/>
    <w:rPr>
      <w:sz w:val="21"/>
      <w:szCs w:val="21"/>
    </w:rPr>
  </w:style>
  <w:style w:type="character" w:styleId="34">
    <w:name w:val="footnote reference"/>
    <w:qFormat/>
    <w:uiPriority w:val="0"/>
    <w:rPr>
      <w:vertAlign w:val="superscript"/>
    </w:rPr>
  </w:style>
  <w:style w:type="paragraph" w:customStyle="1" w:styleId="35">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6">
    <w:name w:val="Char"/>
    <w:basedOn w:val="1"/>
    <w:qFormat/>
    <w:uiPriority w:val="0"/>
    <w:pPr>
      <w:spacing w:line="440" w:lineRule="exact"/>
    </w:pPr>
    <w:rPr>
      <w:sz w:val="24"/>
    </w:rPr>
  </w:style>
  <w:style w:type="paragraph" w:customStyle="1" w:styleId="3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
    <w:name w:val="font7"/>
    <w:basedOn w:val="1"/>
    <w:qFormat/>
    <w:uiPriority w:val="0"/>
    <w:pPr>
      <w:widowControl/>
      <w:spacing w:before="100" w:beforeAutospacing="1" w:after="100" w:afterAutospacing="1"/>
      <w:jc w:val="left"/>
    </w:pPr>
    <w:rPr>
      <w:kern w:val="0"/>
      <w:sz w:val="20"/>
      <w:szCs w:val="20"/>
    </w:rPr>
  </w:style>
  <w:style w:type="paragraph" w:customStyle="1" w:styleId="4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4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5">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9">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0">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2">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54">
    <w:name w:val="Char Char Char Char"/>
    <w:basedOn w:val="1"/>
    <w:qFormat/>
    <w:uiPriority w:val="0"/>
    <w:pPr>
      <w:adjustRightInd w:val="0"/>
      <w:snapToGrid w:val="0"/>
    </w:pPr>
    <w:rPr>
      <w:rFonts w:ascii="仿宋_GB2312" w:eastAsia="仿宋_GB2312"/>
      <w:b/>
      <w:sz w:val="32"/>
      <w:szCs w:val="32"/>
    </w:rPr>
  </w:style>
  <w:style w:type="paragraph" w:customStyle="1" w:styleId="55">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56">
    <w:name w:val="页眉 字符"/>
    <w:basedOn w:val="27"/>
    <w:link w:val="16"/>
    <w:qFormat/>
    <w:uiPriority w:val="0"/>
    <w:rPr>
      <w:kern w:val="2"/>
      <w:sz w:val="18"/>
      <w:szCs w:val="18"/>
    </w:rPr>
  </w:style>
  <w:style w:type="character" w:customStyle="1" w:styleId="57">
    <w:name w:val="标题 2 字符"/>
    <w:basedOn w:val="27"/>
    <w:link w:val="3"/>
    <w:qFormat/>
    <w:uiPriority w:val="0"/>
    <w:rPr>
      <w:rFonts w:ascii="Arial" w:hAnsi="Arial" w:eastAsia="黑体"/>
      <w:b/>
      <w:bCs/>
      <w:kern w:val="2"/>
      <w:sz w:val="28"/>
      <w:szCs w:val="32"/>
    </w:rPr>
  </w:style>
  <w:style w:type="character" w:customStyle="1" w:styleId="58">
    <w:name w:val="标题 3 字符"/>
    <w:basedOn w:val="27"/>
    <w:link w:val="4"/>
    <w:qFormat/>
    <w:uiPriority w:val="0"/>
    <w:rPr>
      <w:b/>
      <w:bCs/>
      <w:kern w:val="2"/>
      <w:sz w:val="32"/>
      <w:szCs w:val="32"/>
    </w:rPr>
  </w:style>
  <w:style w:type="paragraph" w:customStyle="1" w:styleId="59">
    <w:name w:val="Char1"/>
    <w:basedOn w:val="1"/>
    <w:qFormat/>
    <w:uiPriority w:val="0"/>
    <w:pPr>
      <w:spacing w:line="440" w:lineRule="exact"/>
    </w:pPr>
    <w:rPr>
      <w:sz w:val="24"/>
    </w:rPr>
  </w:style>
  <w:style w:type="paragraph" w:styleId="60">
    <w:name w:val="List Paragraph"/>
    <w:basedOn w:val="1"/>
    <w:qFormat/>
    <w:uiPriority w:val="34"/>
    <w:pPr>
      <w:ind w:firstLine="420" w:firstLineChars="200"/>
    </w:pPr>
  </w:style>
  <w:style w:type="character" w:customStyle="1" w:styleId="61">
    <w:name w:val="正文文本缩进 2 字符"/>
    <w:basedOn w:val="27"/>
    <w:link w:val="13"/>
    <w:qFormat/>
    <w:uiPriority w:val="0"/>
    <w:rPr>
      <w:kern w:val="2"/>
      <w:sz w:val="24"/>
      <w:szCs w:val="24"/>
    </w:rPr>
  </w:style>
  <w:style w:type="character" w:customStyle="1" w:styleId="62">
    <w:name w:val="正文文本缩进 字符"/>
    <w:basedOn w:val="27"/>
    <w:link w:val="9"/>
    <w:qFormat/>
    <w:uiPriority w:val="0"/>
    <w:rPr>
      <w:color w:val="000000"/>
      <w:kern w:val="2"/>
      <w:sz w:val="24"/>
      <w:szCs w:val="24"/>
    </w:rPr>
  </w:style>
  <w:style w:type="paragraph" w:customStyle="1" w:styleId="63">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Char2"/>
    <w:basedOn w:val="1"/>
    <w:qFormat/>
    <w:uiPriority w:val="0"/>
    <w:pPr>
      <w:spacing w:line="440" w:lineRule="exact"/>
    </w:pPr>
    <w:rPr>
      <w:sz w:val="24"/>
    </w:rPr>
  </w:style>
  <w:style w:type="character" w:customStyle="1" w:styleId="66">
    <w:name w:val="纯文本 字符"/>
    <w:link w:val="11"/>
    <w:qFormat/>
    <w:uiPriority w:val="0"/>
    <w:rPr>
      <w:rFonts w:ascii="宋体" w:hAnsi="Courier New" w:cs="Courier New"/>
      <w:kern w:val="2"/>
      <w:sz w:val="21"/>
      <w:szCs w:val="21"/>
    </w:rPr>
  </w:style>
  <w:style w:type="character" w:customStyle="1" w:styleId="67">
    <w:name w:val="批注文字 字符"/>
    <w:link w:val="7"/>
    <w:qFormat/>
    <w:uiPriority w:val="0"/>
    <w:rPr>
      <w:kern w:val="2"/>
      <w:sz w:val="21"/>
      <w:szCs w:val="24"/>
    </w:rPr>
  </w:style>
  <w:style w:type="character" w:customStyle="1" w:styleId="68">
    <w:name w:val="文档结构图 字符"/>
    <w:basedOn w:val="27"/>
    <w:link w:val="6"/>
    <w:semiHidden/>
    <w:qFormat/>
    <w:uiPriority w:val="0"/>
    <w:rPr>
      <w:kern w:val="2"/>
      <w:sz w:val="21"/>
      <w:szCs w:val="24"/>
      <w:shd w:val="clear" w:color="auto" w:fill="000080"/>
    </w:rPr>
  </w:style>
  <w:style w:type="character" w:customStyle="1" w:styleId="69">
    <w:name w:val="正文文本缩进 3 字符"/>
    <w:link w:val="20"/>
    <w:qFormat/>
    <w:uiPriority w:val="0"/>
    <w:rPr>
      <w:rFonts w:ascii="宋体" w:hAnsi="宋体"/>
      <w:kern w:val="2"/>
      <w:sz w:val="24"/>
      <w:szCs w:val="24"/>
    </w:rPr>
  </w:style>
  <w:style w:type="character" w:styleId="70">
    <w:name w:val="Placeholder Text"/>
    <w:basedOn w:val="27"/>
    <w:semiHidden/>
    <w:qFormat/>
    <w:uiPriority w:val="99"/>
    <w:rPr>
      <w:color w:val="808080"/>
    </w:rPr>
  </w:style>
  <w:style w:type="character" w:customStyle="1" w:styleId="71">
    <w:name w:val="脚注文本 Char"/>
    <w:basedOn w:val="27"/>
    <w:qFormat/>
    <w:uiPriority w:val="0"/>
    <w:rPr>
      <w:kern w:val="2"/>
      <w:sz w:val="18"/>
      <w:szCs w:val="18"/>
    </w:rPr>
  </w:style>
  <w:style w:type="character" w:customStyle="1" w:styleId="72">
    <w:name w:val="HTML 预设格式 Char"/>
    <w:basedOn w:val="27"/>
    <w:qFormat/>
    <w:uiPriority w:val="0"/>
    <w:rPr>
      <w:rFonts w:ascii="宋体" w:hAnsi="宋体" w:cs="宋体"/>
      <w:sz w:val="24"/>
      <w:szCs w:val="24"/>
    </w:rPr>
  </w:style>
  <w:style w:type="character" w:customStyle="1" w:styleId="73">
    <w:name w:val="正文文本 字符"/>
    <w:basedOn w:val="27"/>
    <w:link w:val="8"/>
    <w:qFormat/>
    <w:uiPriority w:val="0"/>
    <w:rPr>
      <w:rFonts w:ascii="宋体" w:eastAsia="黑体"/>
      <w:kern w:val="2"/>
      <w:sz w:val="44"/>
      <w:szCs w:val="24"/>
    </w:rPr>
  </w:style>
  <w:style w:type="character" w:customStyle="1" w:styleId="74">
    <w:name w:val="样式 正文缩进特点ALT+Z表正文正文非缩进四号段1Normal Indent Char2Normal Inde..."/>
    <w:qFormat/>
    <w:uiPriority w:val="0"/>
    <w:rPr>
      <w:rFonts w:ascii="宋体" w:hAnsi="宋体"/>
      <w:b/>
      <w:sz w:val="44"/>
    </w:rPr>
  </w:style>
  <w:style w:type="character" w:customStyle="1" w:styleId="75">
    <w:name w:val="apple-style-span"/>
    <w:basedOn w:val="27"/>
    <w:qFormat/>
    <w:uiPriority w:val="0"/>
  </w:style>
  <w:style w:type="character" w:customStyle="1" w:styleId="76">
    <w:name w:val="正文文本缩进 Char1"/>
    <w:basedOn w:val="27"/>
    <w:semiHidden/>
    <w:qFormat/>
    <w:uiPriority w:val="0"/>
    <w:rPr>
      <w:kern w:val="2"/>
      <w:sz w:val="21"/>
      <w:szCs w:val="24"/>
    </w:rPr>
  </w:style>
  <w:style w:type="character" w:customStyle="1" w:styleId="77">
    <w:name w:val="a-size-large"/>
    <w:basedOn w:val="27"/>
    <w:qFormat/>
    <w:uiPriority w:val="0"/>
  </w:style>
  <w:style w:type="character" w:customStyle="1" w:styleId="78">
    <w:name w:val="日期 字符"/>
    <w:basedOn w:val="27"/>
    <w:link w:val="12"/>
    <w:qFormat/>
    <w:uiPriority w:val="0"/>
    <w:rPr>
      <w:rFonts w:ascii="宋体"/>
      <w:kern w:val="2"/>
      <w:sz w:val="21"/>
    </w:rPr>
  </w:style>
  <w:style w:type="character" w:customStyle="1" w:styleId="79">
    <w:name w:val="副标题 Char"/>
    <w:qFormat/>
    <w:uiPriority w:val="0"/>
    <w:rPr>
      <w:rFonts w:ascii="Cambria" w:hAnsi="Cambria"/>
      <w:b/>
      <w:bCs/>
      <w:kern w:val="28"/>
      <w:sz w:val="32"/>
      <w:szCs w:val="32"/>
    </w:rPr>
  </w:style>
  <w:style w:type="character" w:customStyle="1" w:styleId="80">
    <w:name w:val="标题 1 字符"/>
    <w:link w:val="2"/>
    <w:qFormat/>
    <w:uiPriority w:val="0"/>
    <w:rPr>
      <w:b/>
      <w:bCs/>
      <w:kern w:val="44"/>
      <w:sz w:val="30"/>
      <w:szCs w:val="44"/>
    </w:rPr>
  </w:style>
  <w:style w:type="character" w:customStyle="1" w:styleId="81">
    <w:name w:val="批注框文本 字符"/>
    <w:link w:val="14"/>
    <w:qFormat/>
    <w:uiPriority w:val="0"/>
    <w:rPr>
      <w:kern w:val="2"/>
      <w:sz w:val="18"/>
      <w:szCs w:val="18"/>
    </w:rPr>
  </w:style>
  <w:style w:type="character" w:customStyle="1" w:styleId="82">
    <w:name w:val="正文文本缩进 3 Char1"/>
    <w:basedOn w:val="27"/>
    <w:semiHidden/>
    <w:qFormat/>
    <w:uiPriority w:val="0"/>
    <w:rPr>
      <w:kern w:val="2"/>
      <w:sz w:val="16"/>
      <w:szCs w:val="16"/>
    </w:rPr>
  </w:style>
  <w:style w:type="character" w:customStyle="1" w:styleId="83">
    <w:name w:val="样式 宋体 四号"/>
    <w:basedOn w:val="27"/>
    <w:qFormat/>
    <w:uiPriority w:val="0"/>
    <w:rPr>
      <w:rFonts w:ascii="Arial" w:hAnsi="Arial" w:eastAsia="宋体"/>
      <w:sz w:val="21"/>
    </w:rPr>
  </w:style>
  <w:style w:type="character" w:customStyle="1" w:styleId="84">
    <w:name w:val="页脚 字符"/>
    <w:basedOn w:val="27"/>
    <w:link w:val="15"/>
    <w:qFormat/>
    <w:uiPriority w:val="0"/>
    <w:rPr>
      <w:kern w:val="2"/>
      <w:sz w:val="18"/>
      <w:szCs w:val="18"/>
    </w:rPr>
  </w:style>
  <w:style w:type="character" w:customStyle="1" w:styleId="85">
    <w:name w:val="正文文本 Char1"/>
    <w:basedOn w:val="27"/>
    <w:semiHidden/>
    <w:qFormat/>
    <w:uiPriority w:val="0"/>
    <w:rPr>
      <w:kern w:val="2"/>
      <w:sz w:val="21"/>
      <w:szCs w:val="24"/>
    </w:rPr>
  </w:style>
  <w:style w:type="character" w:customStyle="1" w:styleId="86">
    <w:name w:val="批注主题 字符"/>
    <w:link w:val="24"/>
    <w:qFormat/>
    <w:uiPriority w:val="0"/>
    <w:rPr>
      <w:b/>
      <w:bCs/>
      <w:kern w:val="2"/>
      <w:sz w:val="21"/>
      <w:szCs w:val="24"/>
    </w:rPr>
  </w:style>
  <w:style w:type="character" w:customStyle="1" w:styleId="87">
    <w:name w:val="标题 Char"/>
    <w:basedOn w:val="27"/>
    <w:qFormat/>
    <w:uiPriority w:val="0"/>
    <w:rPr>
      <w:rFonts w:ascii="Cambria" w:hAnsi="Cambria"/>
      <w:b/>
      <w:bCs/>
      <w:kern w:val="2"/>
      <w:sz w:val="32"/>
      <w:szCs w:val="32"/>
    </w:rPr>
  </w:style>
  <w:style w:type="character" w:customStyle="1" w:styleId="88">
    <w:name w:val="正文文本缩进 2 Char1"/>
    <w:basedOn w:val="27"/>
    <w:semiHidden/>
    <w:qFormat/>
    <w:uiPriority w:val="0"/>
    <w:rPr>
      <w:kern w:val="2"/>
      <w:sz w:val="21"/>
      <w:szCs w:val="24"/>
    </w:rPr>
  </w:style>
  <w:style w:type="paragraph" w:customStyle="1" w:styleId="89">
    <w:name w:val="Char3"/>
    <w:basedOn w:val="1"/>
    <w:qFormat/>
    <w:uiPriority w:val="0"/>
    <w:pPr>
      <w:spacing w:line="440" w:lineRule="exact"/>
    </w:pPr>
    <w:rPr>
      <w:sz w:val="24"/>
    </w:rPr>
  </w:style>
  <w:style w:type="paragraph" w:customStyle="1" w:styleId="90">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1 Char"/>
    <w:basedOn w:val="1"/>
    <w:qFormat/>
    <w:uiPriority w:val="0"/>
  </w:style>
  <w:style w:type="paragraph" w:customStyle="1" w:styleId="92">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Char1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94">
    <w:name w:val="文"/>
    <w:basedOn w:val="1"/>
    <w:qFormat/>
    <w:uiPriority w:val="0"/>
    <w:pPr>
      <w:spacing w:before="60" w:after="60" w:line="400" w:lineRule="atLeast"/>
      <w:ind w:firstLine="510"/>
    </w:pPr>
    <w:rPr>
      <w:rFonts w:ascii="宋体"/>
      <w:spacing w:val="4"/>
      <w:sz w:val="24"/>
      <w:szCs w:val="20"/>
    </w:rPr>
  </w:style>
  <w:style w:type="paragraph" w:customStyle="1" w:styleId="95">
    <w:name w:val="Char Char Char Char Char Char Char Char Char1 Char Char Char Char4"/>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96">
    <w:name w:val="HTML 预设格式 字符"/>
    <w:basedOn w:val="27"/>
    <w:link w:val="22"/>
    <w:qFormat/>
    <w:uiPriority w:val="0"/>
    <w:rPr>
      <w:rFonts w:ascii="Courier New" w:hAnsi="Courier New" w:cs="Courier New"/>
      <w:kern w:val="2"/>
    </w:rPr>
  </w:style>
  <w:style w:type="character" w:customStyle="1" w:styleId="97">
    <w:name w:val="副标题 字符"/>
    <w:basedOn w:val="27"/>
    <w:link w:val="18"/>
    <w:qFormat/>
    <w:uiPriority w:val="0"/>
    <w:rPr>
      <w:rFonts w:asciiTheme="majorHAnsi" w:hAnsiTheme="majorHAnsi" w:cstheme="majorBidi"/>
      <w:b/>
      <w:bCs/>
      <w:kern w:val="28"/>
      <w:sz w:val="32"/>
      <w:szCs w:val="32"/>
    </w:rPr>
  </w:style>
  <w:style w:type="paragraph" w:customStyle="1" w:styleId="98">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00">
    <w:name w:val="脚注文本 字符"/>
    <w:basedOn w:val="27"/>
    <w:link w:val="19"/>
    <w:qFormat/>
    <w:uiPriority w:val="0"/>
    <w:rPr>
      <w:kern w:val="2"/>
      <w:sz w:val="18"/>
      <w:szCs w:val="18"/>
    </w:rPr>
  </w:style>
  <w:style w:type="character" w:customStyle="1" w:styleId="101">
    <w:name w:val="标题 字符"/>
    <w:basedOn w:val="27"/>
    <w:link w:val="23"/>
    <w:qFormat/>
    <w:uiPriority w:val="0"/>
    <w:rPr>
      <w:rFonts w:asciiTheme="majorHAnsi" w:hAnsiTheme="majorHAnsi" w:cstheme="majorBidi"/>
      <w:b/>
      <w:bCs/>
      <w:kern w:val="2"/>
      <w:sz w:val="32"/>
      <w:szCs w:val="32"/>
    </w:rPr>
  </w:style>
  <w:style w:type="paragraph" w:customStyle="1" w:styleId="102">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3">
    <w:name w:val="图片"/>
    <w:basedOn w:val="1"/>
    <w:link w:val="104"/>
    <w:qFormat/>
    <w:uiPriority w:val="0"/>
    <w:pPr>
      <w:jc w:val="center"/>
    </w:pPr>
  </w:style>
  <w:style w:type="character" w:customStyle="1" w:styleId="104">
    <w:name w:val="图片 字符"/>
    <w:link w:val="103"/>
    <w:qFormat/>
    <w:uiPriority w:val="0"/>
    <w:rPr>
      <w:kern w:val="2"/>
      <w:sz w:val="21"/>
      <w:szCs w:val="24"/>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5.wmf"/><Relationship Id="rId97" Type="http://schemas.openxmlformats.org/officeDocument/2006/relationships/oleObject" Target="embeddings/oleObject48.bin"/><Relationship Id="rId96" Type="http://schemas.openxmlformats.org/officeDocument/2006/relationships/image" Target="media/image44.wmf"/><Relationship Id="rId95" Type="http://schemas.openxmlformats.org/officeDocument/2006/relationships/oleObject" Target="embeddings/oleObject47.bin"/><Relationship Id="rId94" Type="http://schemas.openxmlformats.org/officeDocument/2006/relationships/image" Target="media/image43.wmf"/><Relationship Id="rId93" Type="http://schemas.openxmlformats.org/officeDocument/2006/relationships/oleObject" Target="embeddings/oleObject46.bin"/><Relationship Id="rId92" Type="http://schemas.openxmlformats.org/officeDocument/2006/relationships/image" Target="media/image42.wmf"/><Relationship Id="rId91" Type="http://schemas.openxmlformats.org/officeDocument/2006/relationships/oleObject" Target="embeddings/oleObject45.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4.bin"/><Relationship Id="rId88" Type="http://schemas.openxmlformats.org/officeDocument/2006/relationships/image" Target="media/image40.wmf"/><Relationship Id="rId87" Type="http://schemas.openxmlformats.org/officeDocument/2006/relationships/oleObject" Target="embeddings/oleObject43.bin"/><Relationship Id="rId86" Type="http://schemas.openxmlformats.org/officeDocument/2006/relationships/image" Target="media/image39.wmf"/><Relationship Id="rId85" Type="http://schemas.openxmlformats.org/officeDocument/2006/relationships/oleObject" Target="embeddings/oleObject42.bin"/><Relationship Id="rId84" Type="http://schemas.openxmlformats.org/officeDocument/2006/relationships/image" Target="media/image38.wmf"/><Relationship Id="rId83" Type="http://schemas.openxmlformats.org/officeDocument/2006/relationships/oleObject" Target="embeddings/oleObject41.bin"/><Relationship Id="rId82" Type="http://schemas.openxmlformats.org/officeDocument/2006/relationships/image" Target="media/image37.wmf"/><Relationship Id="rId81" Type="http://schemas.openxmlformats.org/officeDocument/2006/relationships/oleObject" Target="embeddings/oleObject40.bin"/><Relationship Id="rId80" Type="http://schemas.openxmlformats.org/officeDocument/2006/relationships/image" Target="media/image36.wmf"/><Relationship Id="rId8" Type="http://schemas.openxmlformats.org/officeDocument/2006/relationships/oleObject" Target="embeddings/oleObject2.bin"/><Relationship Id="rId79" Type="http://schemas.openxmlformats.org/officeDocument/2006/relationships/oleObject" Target="embeddings/oleObject39.bin"/><Relationship Id="rId78" Type="http://schemas.openxmlformats.org/officeDocument/2006/relationships/image" Target="media/image35.wmf"/><Relationship Id="rId77" Type="http://schemas.openxmlformats.org/officeDocument/2006/relationships/oleObject" Target="embeddings/oleObject38.bin"/><Relationship Id="rId76" Type="http://schemas.openxmlformats.org/officeDocument/2006/relationships/image" Target="media/image34.wmf"/><Relationship Id="rId75" Type="http://schemas.openxmlformats.org/officeDocument/2006/relationships/oleObject" Target="embeddings/oleObject37.bin"/><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image" Target="media/image32.wmf"/><Relationship Id="rId71" Type="http://schemas.openxmlformats.org/officeDocument/2006/relationships/oleObject" Target="embeddings/oleObject35.bin"/><Relationship Id="rId70" Type="http://schemas.openxmlformats.org/officeDocument/2006/relationships/image" Target="media/image31.wmf"/><Relationship Id="rId7" Type="http://schemas.openxmlformats.org/officeDocument/2006/relationships/image" Target="media/image1.wmf"/><Relationship Id="rId69" Type="http://schemas.openxmlformats.org/officeDocument/2006/relationships/oleObject" Target="embeddings/oleObject34.bin"/><Relationship Id="rId68" Type="http://schemas.openxmlformats.org/officeDocument/2006/relationships/image" Target="media/image30.wmf"/><Relationship Id="rId67" Type="http://schemas.openxmlformats.org/officeDocument/2006/relationships/oleObject" Target="embeddings/oleObject33.bin"/><Relationship Id="rId66" Type="http://schemas.openxmlformats.org/officeDocument/2006/relationships/image" Target="media/image29.wmf"/><Relationship Id="rId65" Type="http://schemas.openxmlformats.org/officeDocument/2006/relationships/oleObject" Target="embeddings/oleObject32.bin"/><Relationship Id="rId64" Type="http://schemas.openxmlformats.org/officeDocument/2006/relationships/image" Target="media/image28.wmf"/><Relationship Id="rId63" Type="http://schemas.openxmlformats.org/officeDocument/2006/relationships/oleObject" Target="embeddings/oleObject31.bin"/><Relationship Id="rId62" Type="http://schemas.openxmlformats.org/officeDocument/2006/relationships/image" Target="media/image27.wmf"/><Relationship Id="rId61" Type="http://schemas.openxmlformats.org/officeDocument/2006/relationships/oleObject" Target="embeddings/oleObject30.bin"/><Relationship Id="rId60" Type="http://schemas.openxmlformats.org/officeDocument/2006/relationships/image" Target="media/image26.wmf"/><Relationship Id="rId6" Type="http://schemas.openxmlformats.org/officeDocument/2006/relationships/oleObject" Target="embeddings/oleObject1.bin"/><Relationship Id="rId59" Type="http://schemas.openxmlformats.org/officeDocument/2006/relationships/oleObject" Target="embeddings/oleObject29.bin"/><Relationship Id="rId58" Type="http://schemas.openxmlformats.org/officeDocument/2006/relationships/oleObject" Target="embeddings/oleObject28.bin"/><Relationship Id="rId57" Type="http://schemas.openxmlformats.org/officeDocument/2006/relationships/image" Target="media/image25.wmf"/><Relationship Id="rId56" Type="http://schemas.openxmlformats.org/officeDocument/2006/relationships/oleObject" Target="embeddings/oleObject27.bin"/><Relationship Id="rId55" Type="http://schemas.openxmlformats.org/officeDocument/2006/relationships/image" Target="media/image24.wmf"/><Relationship Id="rId54" Type="http://schemas.openxmlformats.org/officeDocument/2006/relationships/oleObject" Target="embeddings/oleObject26.bin"/><Relationship Id="rId53" Type="http://schemas.openxmlformats.org/officeDocument/2006/relationships/image" Target="media/image23.wmf"/><Relationship Id="rId52" Type="http://schemas.openxmlformats.org/officeDocument/2006/relationships/oleObject" Target="embeddings/oleObject25.bin"/><Relationship Id="rId51" Type="http://schemas.openxmlformats.org/officeDocument/2006/relationships/image" Target="media/image22.wmf"/><Relationship Id="rId50" Type="http://schemas.openxmlformats.org/officeDocument/2006/relationships/oleObject" Target="embeddings/oleObject24.bin"/><Relationship Id="rId5" Type="http://schemas.openxmlformats.org/officeDocument/2006/relationships/theme" Target="theme/theme1.xml"/><Relationship Id="rId49" Type="http://schemas.openxmlformats.org/officeDocument/2006/relationships/image" Target="media/image21.wmf"/><Relationship Id="rId48" Type="http://schemas.openxmlformats.org/officeDocument/2006/relationships/oleObject" Target="embeddings/oleObject23.bin"/><Relationship Id="rId47" Type="http://schemas.openxmlformats.org/officeDocument/2006/relationships/image" Target="media/image20.wmf"/><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image" Target="media/image18.wmf"/><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header" Target="header2.xml"/><Relationship Id="rId39" Type="http://schemas.openxmlformats.org/officeDocument/2006/relationships/image" Target="media/image16.wmf"/><Relationship Id="rId38" Type="http://schemas.openxmlformats.org/officeDocument/2006/relationships/oleObject" Target="embeddings/oleObject18.bin"/><Relationship Id="rId37" Type="http://schemas.openxmlformats.org/officeDocument/2006/relationships/image" Target="media/image15.wmf"/><Relationship Id="rId36" Type="http://schemas.openxmlformats.org/officeDocument/2006/relationships/oleObject" Target="embeddings/oleObject17.bin"/><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image" Target="media/image13.wmf"/><Relationship Id="rId32" Type="http://schemas.openxmlformats.org/officeDocument/2006/relationships/oleObject" Target="embeddings/oleObject15.bin"/><Relationship Id="rId31" Type="http://schemas.openxmlformats.org/officeDocument/2006/relationships/image" Target="media/image12.wmf"/><Relationship Id="rId30" Type="http://schemas.openxmlformats.org/officeDocument/2006/relationships/oleObject" Target="embeddings/oleObject14.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3.bin"/><Relationship Id="rId27" Type="http://schemas.openxmlformats.org/officeDocument/2006/relationships/oleObject" Target="embeddings/oleObject12.bin"/><Relationship Id="rId26" Type="http://schemas.openxmlformats.org/officeDocument/2006/relationships/oleObject" Target="embeddings/oleObject11.bin"/><Relationship Id="rId25" Type="http://schemas.openxmlformats.org/officeDocument/2006/relationships/image" Target="media/image10.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9.wmf"/><Relationship Id="rId21" Type="http://schemas.openxmlformats.org/officeDocument/2006/relationships/oleObject" Target="embeddings/oleObject8.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0" Type="http://schemas.openxmlformats.org/officeDocument/2006/relationships/fontTable" Target="fontTable.xml"/><Relationship Id="rId11" Type="http://schemas.openxmlformats.org/officeDocument/2006/relationships/oleObject" Target="embeddings/oleObject3.bin"/><Relationship Id="rId109" Type="http://schemas.openxmlformats.org/officeDocument/2006/relationships/customXml" Target="../customXml/item2.xml"/><Relationship Id="rId108" Type="http://schemas.openxmlformats.org/officeDocument/2006/relationships/numbering" Target="numbering.xml"/><Relationship Id="rId107" Type="http://schemas.openxmlformats.org/officeDocument/2006/relationships/customXml" Target="../customXml/item1.xml"/><Relationship Id="rId106" Type="http://schemas.openxmlformats.org/officeDocument/2006/relationships/image" Target="media/image49.wmf"/><Relationship Id="rId105" Type="http://schemas.openxmlformats.org/officeDocument/2006/relationships/oleObject" Target="embeddings/oleObject52.bin"/><Relationship Id="rId104" Type="http://schemas.openxmlformats.org/officeDocument/2006/relationships/image" Target="media/image48.wmf"/><Relationship Id="rId103" Type="http://schemas.openxmlformats.org/officeDocument/2006/relationships/oleObject" Target="embeddings/oleObject51.bin"/><Relationship Id="rId102" Type="http://schemas.openxmlformats.org/officeDocument/2006/relationships/image" Target="media/image47.wmf"/><Relationship Id="rId101" Type="http://schemas.openxmlformats.org/officeDocument/2006/relationships/oleObject" Target="embeddings/oleObject50.bin"/><Relationship Id="rId100" Type="http://schemas.openxmlformats.org/officeDocument/2006/relationships/image" Target="media/image46.w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datastoreItem>
</file>

<file path=docProps/app.xml><?xml version="1.0" encoding="utf-8"?>
<Properties xmlns="http://schemas.openxmlformats.org/officeDocument/2006/extended-properties" xmlns:vt="http://schemas.openxmlformats.org/officeDocument/2006/docPropsVTypes">
  <Template>Normal.dotm</Template>
  <Company>xmjky</Company>
  <Pages>12</Pages>
  <Words>1395</Words>
  <Characters>7953</Characters>
  <Lines>66</Lines>
  <Paragraphs>18</Paragraphs>
  <TotalTime>0</TotalTime>
  <ScaleCrop>false</ScaleCrop>
  <LinksUpToDate>false</LinksUpToDate>
  <CharactersWithSpaces>9330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2020-05-06T01:56:00Z</dcterms:created>
  <dc:creator>xm</dc:creator>
  <cp:lastModifiedBy>luxiaoqiang</cp:lastModifiedBy>
  <cp:lastPrinted>2020-04-29T03:09:00Z</cp:lastPrinted>
  <dcterms:modified xsi:type="dcterms:W3CDTF">2023-11-01T08:35:44Z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548CCD17805C44DCB7EBAF8FF71EBD34</vt:lpwstr>
  </property>
</Properties>
</file>